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84CED" w14:textId="7B886EE7" w:rsidR="0045482A" w:rsidRDefault="0045482A" w:rsidP="0045482A">
      <w:r>
        <w:rPr>
          <w:noProof/>
        </w:rPr>
        <mc:AlternateContent>
          <mc:Choice Requires="wps">
            <w:drawing>
              <wp:anchor distT="0" distB="0" distL="114300" distR="114300" simplePos="0" relativeHeight="251659264" behindDoc="0" locked="0" layoutInCell="1" allowOverlap="1" wp14:anchorId="58DDBD69" wp14:editId="3AAE87BA">
                <wp:simplePos x="0" y="0"/>
                <wp:positionH relativeFrom="margin">
                  <wp:align>center</wp:align>
                </wp:positionH>
                <wp:positionV relativeFrom="margin">
                  <wp:align>top</wp:align>
                </wp:positionV>
                <wp:extent cx="6019800" cy="1004570"/>
                <wp:effectExtent l="0" t="0" r="12700" b="11430"/>
                <wp:wrapSquare wrapText="bothSides"/>
                <wp:docPr id="3" name="Text Box 3"/>
                <wp:cNvGraphicFramePr/>
                <a:graphic xmlns:a="http://schemas.openxmlformats.org/drawingml/2006/main">
                  <a:graphicData uri="http://schemas.microsoft.com/office/word/2010/wordprocessingShape">
                    <wps:wsp>
                      <wps:cNvSpPr txBox="1"/>
                      <wps:spPr>
                        <a:xfrm>
                          <a:off x="0" y="0"/>
                          <a:ext cx="6019800" cy="1004711"/>
                        </a:xfrm>
                        <a:prstGeom prst="rect">
                          <a:avLst/>
                        </a:prstGeom>
                        <a:ln/>
                      </wps:spPr>
                      <wps:style>
                        <a:lnRef idx="2">
                          <a:schemeClr val="dk1"/>
                        </a:lnRef>
                        <a:fillRef idx="1">
                          <a:schemeClr val="lt1"/>
                        </a:fillRef>
                        <a:effectRef idx="0">
                          <a:schemeClr val="dk1"/>
                        </a:effectRef>
                        <a:fontRef idx="minor">
                          <a:schemeClr val="dk1"/>
                        </a:fontRef>
                      </wps:style>
                      <wps:txbx>
                        <w:txbxContent>
                          <w:p w14:paraId="54A52C4A" w14:textId="77777777" w:rsidR="0045482A" w:rsidRDefault="0045482A" w:rsidP="0045482A">
                            <w:pPr>
                              <w:jc w:val="center"/>
                              <w:rPr>
                                <w:b/>
                                <w:bCs/>
                              </w:rPr>
                            </w:pPr>
                          </w:p>
                          <w:p w14:paraId="5FA108D1" w14:textId="32869A7A" w:rsidR="0045482A" w:rsidRPr="00C740E2" w:rsidRDefault="0045482A" w:rsidP="0045482A">
                            <w:pPr>
                              <w:jc w:val="center"/>
                              <w:rPr>
                                <w:b/>
                                <w:bCs/>
                                <w:sz w:val="28"/>
                                <w:szCs w:val="28"/>
                              </w:rPr>
                            </w:pPr>
                            <w:r w:rsidRPr="00C740E2">
                              <w:rPr>
                                <w:b/>
                                <w:bCs/>
                                <w:sz w:val="28"/>
                                <w:szCs w:val="28"/>
                              </w:rPr>
                              <w:t xml:space="preserve">SOCIOLOGY </w:t>
                            </w:r>
                            <w:r>
                              <w:rPr>
                                <w:b/>
                                <w:bCs/>
                                <w:sz w:val="28"/>
                                <w:szCs w:val="28"/>
                              </w:rPr>
                              <w:t>132: SOCIOLOGY OF GENDER</w:t>
                            </w:r>
                          </w:p>
                          <w:p w14:paraId="3FDC3662" w14:textId="77777777" w:rsidR="0045482A" w:rsidRPr="00C740E2" w:rsidRDefault="0045482A" w:rsidP="0045482A">
                            <w:pPr>
                              <w:jc w:val="center"/>
                              <w:rPr>
                                <w:b/>
                                <w:bCs/>
                                <w:sz w:val="28"/>
                                <w:szCs w:val="28"/>
                              </w:rPr>
                            </w:pPr>
                            <w:r w:rsidRPr="00C740E2">
                              <w:rPr>
                                <w:b/>
                                <w:bCs/>
                                <w:sz w:val="28"/>
                                <w:szCs w:val="28"/>
                              </w:rPr>
                              <w:t>UC Davis</w:t>
                            </w:r>
                          </w:p>
                          <w:p w14:paraId="7E1F1C1F" w14:textId="63BAAC14" w:rsidR="0045482A" w:rsidRDefault="0045482A" w:rsidP="0045482A">
                            <w:pPr>
                              <w:jc w:val="center"/>
                              <w:rPr>
                                <w:b/>
                                <w:bCs/>
                                <w:sz w:val="28"/>
                                <w:szCs w:val="28"/>
                              </w:rPr>
                            </w:pPr>
                            <w:r>
                              <w:rPr>
                                <w:b/>
                                <w:bCs/>
                                <w:sz w:val="28"/>
                                <w:szCs w:val="28"/>
                              </w:rPr>
                              <w:t>2021 Fall</w:t>
                            </w:r>
                          </w:p>
                          <w:p w14:paraId="0B685DE0" w14:textId="77777777" w:rsidR="0045482A" w:rsidRDefault="0045482A" w:rsidP="0045482A">
                            <w:pPr>
                              <w:jc w:val="center"/>
                              <w:rPr>
                                <w:b/>
                                <w:bCs/>
                                <w:sz w:val="28"/>
                                <w:szCs w:val="28"/>
                              </w:rPr>
                            </w:pPr>
                          </w:p>
                          <w:p w14:paraId="33836038" w14:textId="1F8BC629" w:rsidR="0045482A" w:rsidRPr="00C740E2" w:rsidRDefault="0045482A" w:rsidP="0045482A">
                            <w:pPr>
                              <w:jc w:val="center"/>
                              <w:rPr>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DDBD69" id="_x0000_t202" coordsize="21600,21600" o:spt="202" path="m,l,21600r21600,l21600,xe">
                <v:stroke joinstyle="miter"/>
                <v:path gradientshapeok="t" o:connecttype="rect"/>
              </v:shapetype>
              <v:shape id="Text Box 3" o:spid="_x0000_s1026" type="#_x0000_t202" style="position:absolute;margin-left:0;margin-top:0;width:474pt;height:79.1pt;z-index:251659264;visibility:visible;mso-wrap-style:square;mso-height-percent:0;mso-wrap-distance-left:9pt;mso-wrap-distance-top:0;mso-wrap-distance-right:9pt;mso-wrap-distance-bottom:0;mso-position-horizontal:center;mso-position-horizontal-relative:margin;mso-position-vertical:top;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F+yagIAACQFAAAOAAAAZHJzL2Uyb0RvYy54bWysVMlu2zAQvRfoPxC8N5IcN4sROXATpChg&#13;&#10;JEHjImeaImOhJIclaUvu12dILQ5So4eiF4mcebO/4dV1qxXZCedrMCUtTnJKhOFQ1ealpD9Wd58u&#13;&#10;KPGBmYopMKKke+Hp9fzjh6vGzsQENqAq4Qg6MX7W2JJuQrCzLPN8IzTzJ2CFQaUEp1nAq3vJKsca&#13;&#10;9K5VNsnzs6wBV1kHXHiP0ttOSefJv5SChwcpvQhElRRzC+nr0ncdv9n8is1eHLObmvdpsH/IQrPa&#13;&#10;YNDR1S0LjGxd/YcrXXMHHmQ44aAzkLLmItWA1RT5u2qeNsyKVAs2x9uxTf7/ueX3u0dH6qqkp5QY&#13;&#10;pnFEK9EG8gVachq701g/Q9CTRVhoUYxTHuQehbHoVjod/1gOQT32eT/2NjrjKDzLi8uLHFUcdUWe&#13;&#10;T8+L5Cc7mFvnw1cBmsRDSR0OL/WU7ZY+YCoIHSAxmjJRFvPr8kinsFeiU34XEuvCyJPkJDFK3ChH&#13;&#10;dgy5UP0coiuDyGgia6VGo+KYkQqDUY+NZiKxbDTMjxkeoo3oFBFMGA11bcD93Vh2+KHqrtZYdmjX&#13;&#10;bT+rNVR7HJWDjure8rsa27lkPjwyh9zGEeC+hgf8SAVNSaE/UbIB9/uYPOKRcqilpMFdKan/tWVO&#13;&#10;UKK+GSTjZTGdxuVKl+nn8wle3FvN+q3GbPUN4AgKfBksT8eID2o4Sgf6Gdd6EaOiihmOsUsahuNN&#13;&#10;6DYYnwUuFosEwnWyLCzNk+XRdWxvJMuqfWbO9owKSMZ7GLaKzd4Rq8NGSwOLbQBZJ9bFBndd7RuP&#13;&#10;q5jI2D8bcdff3hPq8LjNXwEAAP//AwBQSwMEFAAGAAgAAAAhAH48CRfdAAAACgEAAA8AAABkcnMv&#13;&#10;ZG93bnJldi54bWxMT0FOwzAQvCPxB2uRuFGHBlCaxqmACAlVvVA49OjG2ySqvY5itwm/Z+FSLiON&#13;&#10;ZnZ2plhNzoozDqHzpOB+loBAqr3pqFHw9fl2l4EIUZPR1hMq+MYAq/L6qtC58SN94HkbG8EhFHKt&#13;&#10;oI2xz6UMdYtOh5nvkVg7+MHpyHRopBn0yOHOynmSPEmnO+IPre7xtcX6uD05BesUj7u0CZswHl7S&#13;&#10;d5NUG7uulLq9maolw/MSRMQpXi7gdwP3h5KL7f2JTBBWAa+Jf8ja4iFjumfTYzYHWRby/4TyBwAA&#13;&#10;//8DAFBLAQItABQABgAIAAAAIQC2gziS/gAAAOEBAAATAAAAAAAAAAAAAAAAAAAAAABbQ29udGVu&#13;&#10;dF9UeXBlc10ueG1sUEsBAi0AFAAGAAgAAAAhADj9If/WAAAAlAEAAAsAAAAAAAAAAAAAAAAALwEA&#13;&#10;AF9yZWxzLy5yZWxzUEsBAi0AFAAGAAgAAAAhAEdUX7JqAgAAJAUAAA4AAAAAAAAAAAAAAAAALgIA&#13;&#10;AGRycy9lMm9Eb2MueG1sUEsBAi0AFAAGAAgAAAAhAH48CRfdAAAACgEAAA8AAAAAAAAAAAAAAAAA&#13;&#10;xAQAAGRycy9kb3ducmV2LnhtbFBLBQYAAAAABAAEAPMAAADOBQAAAAA=&#13;&#10;" fillcolor="white [3201]" strokecolor="black [3200]" strokeweight="1pt">
                <v:textbox>
                  <w:txbxContent>
                    <w:p w14:paraId="54A52C4A" w14:textId="77777777" w:rsidR="0045482A" w:rsidRDefault="0045482A" w:rsidP="0045482A">
                      <w:pPr>
                        <w:jc w:val="center"/>
                        <w:rPr>
                          <w:b/>
                          <w:bCs/>
                        </w:rPr>
                      </w:pPr>
                    </w:p>
                    <w:p w14:paraId="5FA108D1" w14:textId="32869A7A" w:rsidR="0045482A" w:rsidRPr="00C740E2" w:rsidRDefault="0045482A" w:rsidP="0045482A">
                      <w:pPr>
                        <w:jc w:val="center"/>
                        <w:rPr>
                          <w:b/>
                          <w:bCs/>
                          <w:sz w:val="28"/>
                          <w:szCs w:val="28"/>
                        </w:rPr>
                      </w:pPr>
                      <w:r w:rsidRPr="00C740E2">
                        <w:rPr>
                          <w:b/>
                          <w:bCs/>
                          <w:sz w:val="28"/>
                          <w:szCs w:val="28"/>
                        </w:rPr>
                        <w:t xml:space="preserve">SOCIOLOGY </w:t>
                      </w:r>
                      <w:r>
                        <w:rPr>
                          <w:b/>
                          <w:bCs/>
                          <w:sz w:val="28"/>
                          <w:szCs w:val="28"/>
                        </w:rPr>
                        <w:t>132: SOCIOLOGY OF GENDER</w:t>
                      </w:r>
                    </w:p>
                    <w:p w14:paraId="3FDC3662" w14:textId="77777777" w:rsidR="0045482A" w:rsidRPr="00C740E2" w:rsidRDefault="0045482A" w:rsidP="0045482A">
                      <w:pPr>
                        <w:jc w:val="center"/>
                        <w:rPr>
                          <w:b/>
                          <w:bCs/>
                          <w:sz w:val="28"/>
                          <w:szCs w:val="28"/>
                        </w:rPr>
                      </w:pPr>
                      <w:r w:rsidRPr="00C740E2">
                        <w:rPr>
                          <w:b/>
                          <w:bCs/>
                          <w:sz w:val="28"/>
                          <w:szCs w:val="28"/>
                        </w:rPr>
                        <w:t>UC Davis</w:t>
                      </w:r>
                    </w:p>
                    <w:p w14:paraId="7E1F1C1F" w14:textId="63BAAC14" w:rsidR="0045482A" w:rsidRDefault="0045482A" w:rsidP="0045482A">
                      <w:pPr>
                        <w:jc w:val="center"/>
                        <w:rPr>
                          <w:b/>
                          <w:bCs/>
                          <w:sz w:val="28"/>
                          <w:szCs w:val="28"/>
                        </w:rPr>
                      </w:pPr>
                      <w:r>
                        <w:rPr>
                          <w:b/>
                          <w:bCs/>
                          <w:sz w:val="28"/>
                          <w:szCs w:val="28"/>
                        </w:rPr>
                        <w:t>2021 Fall</w:t>
                      </w:r>
                    </w:p>
                    <w:p w14:paraId="0B685DE0" w14:textId="77777777" w:rsidR="0045482A" w:rsidRDefault="0045482A" w:rsidP="0045482A">
                      <w:pPr>
                        <w:jc w:val="center"/>
                        <w:rPr>
                          <w:b/>
                          <w:bCs/>
                          <w:sz w:val="28"/>
                          <w:szCs w:val="28"/>
                        </w:rPr>
                      </w:pPr>
                    </w:p>
                    <w:p w14:paraId="33836038" w14:textId="1F8BC629" w:rsidR="0045482A" w:rsidRPr="00C740E2" w:rsidRDefault="0045482A" w:rsidP="0045482A">
                      <w:pPr>
                        <w:jc w:val="center"/>
                        <w:rPr>
                          <w:b/>
                          <w:bCs/>
                          <w:sz w:val="28"/>
                          <w:szCs w:val="28"/>
                        </w:rPr>
                      </w:pPr>
                    </w:p>
                  </w:txbxContent>
                </v:textbox>
                <w10:wrap type="square" anchorx="margin" anchory="margin"/>
              </v:shape>
            </w:pict>
          </mc:Fallback>
        </mc:AlternateContent>
      </w:r>
      <w:r>
        <w:t xml:space="preserve">Course time: Mondays and Wednesdays 2:10-4pm </w:t>
      </w:r>
    </w:p>
    <w:p w14:paraId="602B70FF" w14:textId="22F27AD2" w:rsidR="0045482A" w:rsidRDefault="0045482A" w:rsidP="0045482A">
      <w:r>
        <w:t xml:space="preserve">Course location: Wellman Hall 126 </w:t>
      </w:r>
      <w:r w:rsidR="00783BBC" w:rsidRPr="00783BBC">
        <w:rPr>
          <w:b/>
          <w:bCs/>
        </w:rPr>
        <w:t>and</w:t>
      </w:r>
      <w:r w:rsidR="00783BBC">
        <w:t xml:space="preserve"> virtually on Zoom: </w:t>
      </w:r>
      <w:hyperlink r:id="rId5" w:history="1">
        <w:r w:rsidR="00783BBC" w:rsidRPr="00500FDB">
          <w:rPr>
            <w:rStyle w:val="Hyperlink"/>
          </w:rPr>
          <w:t>https://ucdavis.zoom.us/j/97381139403?pwd=ZElEOTZ6aDczKzR1bUxSNXNLaEJ2dz09</w:t>
        </w:r>
      </w:hyperlink>
    </w:p>
    <w:p w14:paraId="4347326C" w14:textId="77777777" w:rsidR="0045482A" w:rsidRDefault="0045482A" w:rsidP="0045482A"/>
    <w:p w14:paraId="760F872F" w14:textId="2BC84556" w:rsidR="00C55ECF" w:rsidRDefault="0045482A" w:rsidP="0045482A">
      <w:r>
        <w:t xml:space="preserve">Instructor: Rowan Haus, M.A. </w:t>
      </w:r>
      <w:r w:rsidR="00C55ECF">
        <w:t xml:space="preserve">(Pronouns: they/them/theirs) </w:t>
      </w:r>
    </w:p>
    <w:p w14:paraId="3D18C9A9" w14:textId="7AFD34ED" w:rsidR="0056040B" w:rsidRDefault="0056040B" w:rsidP="0045482A">
      <w:r>
        <w:t xml:space="preserve">Email: </w:t>
      </w:r>
      <w:hyperlink r:id="rId6" w:history="1">
        <w:r w:rsidRPr="000B0703">
          <w:rPr>
            <w:rStyle w:val="Hyperlink"/>
          </w:rPr>
          <w:t>rowanhaus@ucdavis.edu</w:t>
        </w:r>
      </w:hyperlink>
    </w:p>
    <w:p w14:paraId="7FBBDA0E" w14:textId="0ED1CF89" w:rsidR="0045482A" w:rsidRDefault="0045482A" w:rsidP="0045482A">
      <w:r>
        <w:t xml:space="preserve">Office hours: </w:t>
      </w:r>
      <w:r w:rsidR="0056040B">
        <w:t xml:space="preserve">Thursdays 10-11am on Zoom  </w:t>
      </w:r>
    </w:p>
    <w:p w14:paraId="6149877F" w14:textId="3E554DA2" w:rsidR="0056040B" w:rsidRPr="0056040B" w:rsidRDefault="0056040B" w:rsidP="005604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616074"/>
        </w:rPr>
      </w:pPr>
      <w:r>
        <w:t xml:space="preserve">Zoom office hours link: </w:t>
      </w:r>
      <w:hyperlink r:id="rId7" w:history="1">
        <w:r w:rsidRPr="00796C03">
          <w:rPr>
            <w:rStyle w:val="Hyperlink"/>
          </w:rPr>
          <w:t>https://ucdavis.zoom.us/j/99887597108?pwd=NHVnaTFNQlFBbCs4eDEvMy9xd0ZLdz09</w:t>
        </w:r>
      </w:hyperlink>
      <w:r>
        <w:rPr>
          <w:rFonts w:ascii="Helvetica" w:hAnsi="Helvetica" w:cs="Helvetica"/>
          <w:color w:val="616074"/>
        </w:rPr>
        <w:t xml:space="preserve"> </w:t>
      </w:r>
    </w:p>
    <w:p w14:paraId="2060A215" w14:textId="3636B235" w:rsidR="00B8364E" w:rsidRDefault="00B8364E" w:rsidP="0045482A"/>
    <w:p w14:paraId="6B5F6608" w14:textId="0C3B6883" w:rsidR="00B8364E" w:rsidRDefault="00B8364E" w:rsidP="0045482A">
      <w:r>
        <w:t xml:space="preserve">Teaching Assistant: </w:t>
      </w:r>
      <w:r w:rsidR="006F4483">
        <w:t xml:space="preserve">Beth Boylan, M.A. </w:t>
      </w:r>
      <w:r w:rsidR="00C55ECF">
        <w:t xml:space="preserve">(Pronouns: she/her/hers) </w:t>
      </w:r>
    </w:p>
    <w:p w14:paraId="38EB92E6" w14:textId="09433830" w:rsidR="0056040B" w:rsidRDefault="0056040B" w:rsidP="0045482A">
      <w:r>
        <w:t xml:space="preserve">Email: </w:t>
      </w:r>
      <w:hyperlink r:id="rId8" w:history="1">
        <w:r w:rsidRPr="000B0703">
          <w:rPr>
            <w:rStyle w:val="Hyperlink"/>
          </w:rPr>
          <w:t>eaboylan@ucdavis.edu</w:t>
        </w:r>
      </w:hyperlink>
      <w:r>
        <w:t xml:space="preserve"> </w:t>
      </w:r>
    </w:p>
    <w:p w14:paraId="2D847FDA" w14:textId="57640863" w:rsidR="00B8364E" w:rsidRDefault="00B8364E" w:rsidP="0045482A">
      <w:r>
        <w:t xml:space="preserve">Office hours: </w:t>
      </w:r>
      <w:r w:rsidR="008330D4">
        <w:t>Tuesdays 11am-12pm on Zoom</w:t>
      </w:r>
    </w:p>
    <w:p w14:paraId="3CB72D06" w14:textId="3C49806A" w:rsidR="00B8364E" w:rsidRDefault="008330D4" w:rsidP="0045482A">
      <w:r>
        <w:t xml:space="preserve">Zoom office hours link: </w:t>
      </w:r>
    </w:p>
    <w:p w14:paraId="6AD02B1C" w14:textId="2DFA840D" w:rsidR="008330D4" w:rsidRDefault="00000000" w:rsidP="0045482A">
      <w:hyperlink r:id="rId9" w:history="1">
        <w:r w:rsidR="008330D4" w:rsidRPr="00A06112">
          <w:rPr>
            <w:rStyle w:val="Hyperlink"/>
          </w:rPr>
          <w:t>https://ucdavis.zoom.us/j/93093103064?pwd=QWJ1SGNCOHR2Q0VITHpPTk9VK2hHUT09</w:t>
        </w:r>
      </w:hyperlink>
      <w:r w:rsidR="008330D4">
        <w:t xml:space="preserve"> </w:t>
      </w:r>
    </w:p>
    <w:p w14:paraId="1BCAA0C5" w14:textId="77777777" w:rsidR="005F16C0" w:rsidRDefault="005F16C0" w:rsidP="0045482A"/>
    <w:p w14:paraId="39DB2AC9" w14:textId="1D805ED8" w:rsidR="00783BBC" w:rsidRPr="00A62E3C" w:rsidRDefault="00A62E3C" w:rsidP="0045482A">
      <w:pPr>
        <w:rPr>
          <w:b/>
          <w:bCs/>
          <w:u w:val="single"/>
        </w:rPr>
      </w:pPr>
      <w:r w:rsidRPr="00A62E3C">
        <w:rPr>
          <w:b/>
          <w:bCs/>
          <w:u w:val="single"/>
        </w:rPr>
        <w:t xml:space="preserve">Covid Protocol </w:t>
      </w:r>
    </w:p>
    <w:p w14:paraId="2A9B254F" w14:textId="59351D3C" w:rsidR="00AB398D" w:rsidRDefault="00AB398D" w:rsidP="0045482A">
      <w:pPr>
        <w:rPr>
          <w:color w:val="FF0000"/>
        </w:rPr>
      </w:pPr>
      <w:r w:rsidRPr="004E66EE">
        <w:rPr>
          <w:b/>
          <w:bCs/>
          <w:color w:val="FF0000"/>
        </w:rPr>
        <w:t>UC DAVIS MASK POLICY</w:t>
      </w:r>
      <w:r w:rsidRPr="00AB398D">
        <w:rPr>
          <w:color w:val="FF0000"/>
        </w:rPr>
        <w:t xml:space="preserve">: </w:t>
      </w:r>
      <w:r w:rsidRPr="004E66EE">
        <w:rPr>
          <w:b/>
          <w:bCs/>
          <w:color w:val="FF0000"/>
        </w:rPr>
        <w:t xml:space="preserve">Regardless of vaccine status, face coverings are required for all students and instructors in the classroom. For more information: </w:t>
      </w:r>
      <w:hyperlink r:id="rId10" w:history="1">
        <w:r w:rsidRPr="00AB398D">
          <w:rPr>
            <w:rStyle w:val="Hyperlink"/>
          </w:rPr>
          <w:t>https://campusready.ucdavis.edu/students-and-families</w:t>
        </w:r>
      </w:hyperlink>
      <w:r w:rsidRPr="00AB398D">
        <w:rPr>
          <w:color w:val="FF0000"/>
        </w:rPr>
        <w:t xml:space="preserve"> </w:t>
      </w:r>
    </w:p>
    <w:p w14:paraId="65AF5A57" w14:textId="1329A9C1" w:rsidR="00A62E3C" w:rsidRDefault="00A62E3C" w:rsidP="0045482A">
      <w:pPr>
        <w:rPr>
          <w:color w:val="FF0000"/>
        </w:rPr>
      </w:pPr>
    </w:p>
    <w:p w14:paraId="0B23D565" w14:textId="0349EA33" w:rsidR="00B7557E" w:rsidRPr="00B7557E" w:rsidRDefault="00B7557E" w:rsidP="00B7557E">
      <w:r w:rsidRPr="00B7557E">
        <w:rPr>
          <w:color w:val="000000"/>
        </w:rPr>
        <w:t>**This class will be taught </w:t>
      </w:r>
      <w:r w:rsidRPr="00B7557E">
        <w:rPr>
          <w:rStyle w:val="Strong"/>
          <w:color w:val="000000"/>
        </w:rPr>
        <w:t>in-person</w:t>
      </w:r>
      <w:r w:rsidRPr="00B7557E">
        <w:rPr>
          <w:rStyle w:val="apple-converted-space"/>
          <w:color w:val="000000"/>
        </w:rPr>
        <w:t> </w:t>
      </w:r>
      <w:r w:rsidRPr="00B7557E">
        <w:rPr>
          <w:color w:val="000000"/>
        </w:rPr>
        <w:t>unless the University returns to remote learning, but all class meetings will be recorded and posted to Canvas for any students to access.</w:t>
      </w:r>
      <w:r w:rsidRPr="00B7557E">
        <w:rPr>
          <w:rStyle w:val="apple-converted-space"/>
          <w:color w:val="000000"/>
        </w:rPr>
        <w:t> </w:t>
      </w:r>
      <w:r w:rsidRPr="00B7557E">
        <w:rPr>
          <w:rStyle w:val="Strong"/>
          <w:color w:val="000000"/>
        </w:rPr>
        <w:t>Any students experiencing health concerns or other constraints related to Covid-19 may opt to join the class virtually on Zoom</w:t>
      </w:r>
      <w:r w:rsidRPr="00B7557E">
        <w:rPr>
          <w:color w:val="000000"/>
        </w:rPr>
        <w:t>. If you choose to join the class on Zoom rather than in person, you do</w:t>
      </w:r>
      <w:r w:rsidRPr="00B7557E">
        <w:rPr>
          <w:rStyle w:val="apple-converted-space"/>
          <w:color w:val="000000"/>
        </w:rPr>
        <w:t> </w:t>
      </w:r>
      <w:r w:rsidRPr="00B7557E">
        <w:rPr>
          <w:rStyle w:val="Strong"/>
          <w:color w:val="000000"/>
        </w:rPr>
        <w:t>not</w:t>
      </w:r>
      <w:r w:rsidRPr="00B7557E">
        <w:rPr>
          <w:rStyle w:val="apple-converted-space"/>
          <w:color w:val="000000"/>
        </w:rPr>
        <w:t> </w:t>
      </w:r>
      <w:r w:rsidRPr="00B7557E">
        <w:rPr>
          <w:color w:val="000000"/>
        </w:rPr>
        <w:t xml:space="preserve">need to explain your reasons to me. Please be aware that technological difficulties are very likely as I navigate hosting a Zoom class on the University’s WIFI. I will do my best to record and upload lectures to Canvas in a timely manner. Keep in mind that some recordings may take a few days to be processed. Additionally, this class will rely heavily on participation in discussion. Attending class on Zoom does not absolve you from the responsibility of </w:t>
      </w:r>
      <w:r w:rsidR="00112F78">
        <w:rPr>
          <w:color w:val="000000"/>
        </w:rPr>
        <w:t>participating</w:t>
      </w:r>
      <w:r w:rsidRPr="00B7557E">
        <w:rPr>
          <w:color w:val="000000"/>
        </w:rPr>
        <w:t xml:space="preserve"> in conversations with your classmates. Please be patient with me as I do my best to juggle in-person conversations while also monitoring the Zoom chat. If the university switches to remote instruction, the class will move fully online. </w:t>
      </w:r>
    </w:p>
    <w:p w14:paraId="14A8B3DB" w14:textId="4484D546" w:rsidR="00500FDB" w:rsidRDefault="00500FDB" w:rsidP="00500F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616074"/>
        </w:rPr>
      </w:pPr>
      <w:r>
        <w:t xml:space="preserve">Class Zoom link: </w:t>
      </w:r>
      <w:hyperlink r:id="rId11" w:history="1">
        <w:r w:rsidRPr="00500FDB">
          <w:rPr>
            <w:rStyle w:val="Hyperlink"/>
          </w:rPr>
          <w:t>https://ucdavis.zoom.us/j/97381139403?pwd=ZElEOTZ6aDczKzR1bUxSNXNLaEJ2dz09</w:t>
        </w:r>
      </w:hyperlink>
      <w:r>
        <w:rPr>
          <w:rFonts w:ascii="Helvetica" w:hAnsi="Helvetica" w:cs="Helvetica"/>
          <w:color w:val="616074"/>
        </w:rPr>
        <w:t xml:space="preserve"> </w:t>
      </w:r>
    </w:p>
    <w:p w14:paraId="341E768B" w14:textId="77777777" w:rsidR="00AB398D" w:rsidRDefault="00AB398D" w:rsidP="0045482A"/>
    <w:p w14:paraId="1B0A1E1E" w14:textId="25E77A03" w:rsidR="0045482A" w:rsidRPr="00D172A8" w:rsidRDefault="0045482A" w:rsidP="0045482A">
      <w:pPr>
        <w:rPr>
          <w:b/>
          <w:bCs/>
          <w:u w:val="single"/>
        </w:rPr>
      </w:pPr>
      <w:r w:rsidRPr="00D172A8">
        <w:rPr>
          <w:b/>
          <w:bCs/>
          <w:u w:val="single"/>
        </w:rPr>
        <w:t xml:space="preserve">Course </w:t>
      </w:r>
      <w:r>
        <w:rPr>
          <w:b/>
          <w:bCs/>
          <w:u w:val="single"/>
        </w:rPr>
        <w:t xml:space="preserve">Description </w:t>
      </w:r>
    </w:p>
    <w:p w14:paraId="45591031" w14:textId="13F3995E" w:rsidR="001D457E" w:rsidRDefault="00975F6A" w:rsidP="0045482A">
      <w:r>
        <w:t xml:space="preserve">We all have a relationship with gender. You may feel confident in the gender you were assigned at birth, comfortably describing yourself as a feminine woman or a masculine man. But what happens when you don’t live up to gender expectations? In this course, we look at gender sociologically, investigating where gender comes from and </w:t>
      </w:r>
      <w:r w:rsidR="001D6EFC">
        <w:t xml:space="preserve">what social forces shape our </w:t>
      </w:r>
      <w:r w:rsidR="001D6EFC">
        <w:lastRenderedPageBreak/>
        <w:t xml:space="preserve">understanding of gender. This course is foregrounded by the understanding that gender and sex are both socially constructed. Using sociological research, we will examine how gender difference and gender inequality are </w:t>
      </w:r>
      <w:r w:rsidR="007A36A1">
        <w:t xml:space="preserve">shaped by large structural forces in </w:t>
      </w:r>
      <w:r w:rsidR="001D6EFC">
        <w:t>contemporary American society.</w:t>
      </w:r>
      <w:r w:rsidR="007A36A1">
        <w:t xml:space="preserve"> Rather than looking at gender as something psychological or biological, we will investigate the ways that society forces a gender onto us and requires us to “do” gender. </w:t>
      </w:r>
      <w:r w:rsidR="001D6EFC">
        <w:t xml:space="preserve">We will concurrently </w:t>
      </w:r>
      <w:r w:rsidR="001D457E">
        <w:t xml:space="preserve">learn how gender interacts with other facets of our identity, including race, class, and sexuality.  </w:t>
      </w:r>
    </w:p>
    <w:p w14:paraId="15FFF0EC" w14:textId="77777777" w:rsidR="001D457E" w:rsidRDefault="001D457E" w:rsidP="0045482A"/>
    <w:p w14:paraId="68056A0F" w14:textId="21EA54CE" w:rsidR="002A492F" w:rsidRDefault="001D6EFC" w:rsidP="0045482A">
      <w:r>
        <w:t xml:space="preserve">I will encourage you throughout the quarter to think about how your own </w:t>
      </w:r>
      <w:r w:rsidR="002A492F">
        <w:t xml:space="preserve">gendered </w:t>
      </w:r>
      <w:r>
        <w:t xml:space="preserve">experiences connect to course material. </w:t>
      </w:r>
      <w:r w:rsidR="001D457E">
        <w:t>However, this course is first and foremost a sociology course, meaning we will prioritize academic research which highlights gendered patterns</w:t>
      </w:r>
      <w:r w:rsidR="007A36A1">
        <w:t xml:space="preserve">. </w:t>
      </w:r>
      <w:r w:rsidR="002A492F">
        <w:t xml:space="preserve">Lectures and readings may not reflect your personal experience with gender, but you will still be expected to think and talk about gender sociologically while in this class. </w:t>
      </w:r>
    </w:p>
    <w:p w14:paraId="3E41F094" w14:textId="02B73523" w:rsidR="0045482A" w:rsidRDefault="0045482A" w:rsidP="0045482A"/>
    <w:p w14:paraId="497E2B3F" w14:textId="1D52309F" w:rsidR="0045482A" w:rsidRDefault="0045482A" w:rsidP="0045482A">
      <w:pPr>
        <w:rPr>
          <w:b/>
          <w:bCs/>
          <w:u w:val="single"/>
        </w:rPr>
      </w:pPr>
      <w:r>
        <w:rPr>
          <w:b/>
          <w:bCs/>
          <w:u w:val="single"/>
        </w:rPr>
        <w:t>Course Objectives</w:t>
      </w:r>
    </w:p>
    <w:p w14:paraId="7520064C" w14:textId="0B016A18" w:rsidR="0045482A" w:rsidRDefault="0045482A" w:rsidP="0045482A">
      <w:r>
        <w:t xml:space="preserve">By the end of the quarter students should be able to… </w:t>
      </w:r>
    </w:p>
    <w:p w14:paraId="504FC221" w14:textId="0633CEB3" w:rsidR="0045482A" w:rsidRDefault="0045482A" w:rsidP="0045482A">
      <w:pPr>
        <w:pStyle w:val="ListParagraph"/>
        <w:numPr>
          <w:ilvl w:val="0"/>
          <w:numId w:val="19"/>
        </w:numPr>
        <w:rPr>
          <w:rFonts w:ascii="Times New Roman" w:hAnsi="Times New Roman" w:cs="Times New Roman"/>
        </w:rPr>
      </w:pPr>
      <w:r>
        <w:rPr>
          <w:rFonts w:ascii="Times New Roman" w:hAnsi="Times New Roman" w:cs="Times New Roman"/>
        </w:rPr>
        <w:t>Understand the relation between sex and gender and how sex and gender are socially constructed.</w:t>
      </w:r>
    </w:p>
    <w:p w14:paraId="01DED0FB" w14:textId="0C8D5144" w:rsidR="0045482A" w:rsidRDefault="0045482A" w:rsidP="0045482A">
      <w:pPr>
        <w:pStyle w:val="ListParagraph"/>
        <w:numPr>
          <w:ilvl w:val="0"/>
          <w:numId w:val="19"/>
        </w:numPr>
        <w:rPr>
          <w:rFonts w:ascii="Times New Roman" w:hAnsi="Times New Roman" w:cs="Times New Roman"/>
        </w:rPr>
      </w:pPr>
      <w:r>
        <w:rPr>
          <w:rFonts w:ascii="Times New Roman" w:hAnsi="Times New Roman" w:cs="Times New Roman"/>
        </w:rPr>
        <w:t xml:space="preserve">Explain how the gender binary is related to hierarchy and inequality. </w:t>
      </w:r>
    </w:p>
    <w:p w14:paraId="247365F0" w14:textId="37694A37" w:rsidR="0045482A" w:rsidRDefault="0045482A" w:rsidP="0045482A">
      <w:pPr>
        <w:pStyle w:val="ListParagraph"/>
        <w:numPr>
          <w:ilvl w:val="0"/>
          <w:numId w:val="19"/>
        </w:numPr>
        <w:rPr>
          <w:rFonts w:ascii="Times New Roman" w:hAnsi="Times New Roman" w:cs="Times New Roman"/>
        </w:rPr>
      </w:pPr>
      <w:r>
        <w:rPr>
          <w:rFonts w:ascii="Times New Roman" w:hAnsi="Times New Roman" w:cs="Times New Roman"/>
        </w:rPr>
        <w:t xml:space="preserve">Discuss how gender beliefs manifest in a variety of social institutions, as well as how gender operates to maintain inequality within these institutions. </w:t>
      </w:r>
    </w:p>
    <w:p w14:paraId="5D50E06B" w14:textId="731F9FA7" w:rsidR="0045482A" w:rsidRDefault="0045482A" w:rsidP="0045482A">
      <w:pPr>
        <w:pStyle w:val="ListParagraph"/>
        <w:numPr>
          <w:ilvl w:val="0"/>
          <w:numId w:val="19"/>
        </w:numPr>
        <w:rPr>
          <w:rFonts w:ascii="Times New Roman" w:hAnsi="Times New Roman" w:cs="Times New Roman"/>
        </w:rPr>
      </w:pPr>
      <w:r>
        <w:rPr>
          <w:rFonts w:ascii="Times New Roman" w:hAnsi="Times New Roman" w:cs="Times New Roman"/>
        </w:rPr>
        <w:t xml:space="preserve">Evaluate personal beliefs about gender and gain a better understanding of how gender operates within your own lives. </w:t>
      </w:r>
    </w:p>
    <w:p w14:paraId="1F3CD0FE" w14:textId="0E6C034F" w:rsidR="0045482A" w:rsidRDefault="0045482A" w:rsidP="0045482A">
      <w:pPr>
        <w:pStyle w:val="ListParagraph"/>
        <w:numPr>
          <w:ilvl w:val="0"/>
          <w:numId w:val="19"/>
        </w:numPr>
        <w:rPr>
          <w:rFonts w:ascii="Times New Roman" w:hAnsi="Times New Roman" w:cs="Times New Roman"/>
        </w:rPr>
      </w:pPr>
      <w:r>
        <w:rPr>
          <w:rFonts w:ascii="Times New Roman" w:hAnsi="Times New Roman" w:cs="Times New Roman"/>
        </w:rPr>
        <w:t xml:space="preserve">Develop skills to construct a sociological argument and to engage in sociological research. </w:t>
      </w:r>
    </w:p>
    <w:p w14:paraId="60C7A525" w14:textId="2D258C4C" w:rsidR="0045482A" w:rsidRPr="0045482A" w:rsidRDefault="0045482A" w:rsidP="0045482A">
      <w:pPr>
        <w:pStyle w:val="ListParagraph"/>
        <w:numPr>
          <w:ilvl w:val="0"/>
          <w:numId w:val="19"/>
        </w:numPr>
        <w:rPr>
          <w:rFonts w:ascii="Times New Roman" w:hAnsi="Times New Roman" w:cs="Times New Roman"/>
        </w:rPr>
      </w:pPr>
      <w:r>
        <w:rPr>
          <w:rFonts w:ascii="Times New Roman" w:hAnsi="Times New Roman" w:cs="Times New Roman"/>
        </w:rPr>
        <w:t xml:space="preserve">Demonstrate clear, precise, and effective writing. </w:t>
      </w:r>
    </w:p>
    <w:p w14:paraId="1395E446" w14:textId="77777777" w:rsidR="0045482A" w:rsidRDefault="0045482A" w:rsidP="0045482A"/>
    <w:p w14:paraId="78630966" w14:textId="77777777" w:rsidR="0045482A" w:rsidRPr="00D172A8" w:rsidRDefault="0045482A" w:rsidP="0045482A">
      <w:pPr>
        <w:rPr>
          <w:b/>
          <w:bCs/>
          <w:u w:val="single"/>
        </w:rPr>
      </w:pPr>
      <w:r w:rsidRPr="00D172A8">
        <w:rPr>
          <w:b/>
          <w:bCs/>
          <w:u w:val="single"/>
        </w:rPr>
        <w:t>Assignments and Grading</w:t>
      </w:r>
    </w:p>
    <w:p w14:paraId="0A6C8232" w14:textId="2CE19236" w:rsidR="0045482A" w:rsidRDefault="0045482A" w:rsidP="0045482A">
      <w:r>
        <w:t>Your final grade will be derived from</w:t>
      </w:r>
      <w:r w:rsidR="002D17D1">
        <w:t xml:space="preserve"> </w:t>
      </w:r>
      <w:r>
        <w:t xml:space="preserve">your scores on </w:t>
      </w:r>
      <w:r w:rsidR="0021248B">
        <w:t>an intro questionnaire</w:t>
      </w:r>
      <w:r w:rsidR="008F7B88">
        <w:t xml:space="preserve">, weekly reading portfolio submissions, </w:t>
      </w:r>
      <w:r w:rsidR="00141F85">
        <w:t>one exam</w:t>
      </w:r>
      <w:r w:rsidR="008F7B88">
        <w:t xml:space="preserve">, and a research project. </w:t>
      </w:r>
    </w:p>
    <w:p w14:paraId="7FCB809E" w14:textId="77777777" w:rsidR="0045482A" w:rsidRDefault="0045482A" w:rsidP="0045482A"/>
    <w:p w14:paraId="3D12200A" w14:textId="77777777" w:rsidR="0045482A" w:rsidRDefault="0045482A" w:rsidP="0045482A">
      <w:r w:rsidRPr="00E14772">
        <w:rPr>
          <w:u w:val="single"/>
        </w:rPr>
        <w:t>Assignment</w:t>
      </w:r>
      <w:r>
        <w:t>:</w:t>
      </w:r>
      <w:r>
        <w:tab/>
      </w:r>
      <w:r>
        <w:tab/>
      </w:r>
      <w:r>
        <w:tab/>
      </w:r>
      <w:r>
        <w:tab/>
      </w:r>
      <w:r>
        <w:tab/>
      </w:r>
      <w:r>
        <w:tab/>
      </w:r>
      <w:r w:rsidRPr="00E14772">
        <w:rPr>
          <w:u w:val="single"/>
        </w:rPr>
        <w:t>Percentage of final grade</w:t>
      </w:r>
      <w:r>
        <w:t xml:space="preserve">: </w:t>
      </w:r>
    </w:p>
    <w:p w14:paraId="3E1CD4B7" w14:textId="34461B76" w:rsidR="00B8364E" w:rsidRDefault="00D4062A" w:rsidP="0045482A">
      <w:r>
        <w:t xml:space="preserve">Intro Questionnaire </w:t>
      </w:r>
      <w:r w:rsidR="00B8364E">
        <w:tab/>
      </w:r>
      <w:r w:rsidR="00B8364E">
        <w:tab/>
      </w:r>
      <w:r w:rsidR="00B8364E">
        <w:tab/>
      </w:r>
      <w:r w:rsidR="00B8364E">
        <w:tab/>
      </w:r>
      <w:r w:rsidR="00B8364E">
        <w:tab/>
      </w:r>
      <w:r w:rsidR="00B8364E">
        <w:tab/>
      </w:r>
      <w:r w:rsidR="00F0761C">
        <w:t>5</w:t>
      </w:r>
      <w:r w:rsidR="00B8364E">
        <w:t>%</w:t>
      </w:r>
    </w:p>
    <w:p w14:paraId="1EB84FE8" w14:textId="558EF59F" w:rsidR="00B8364E" w:rsidRDefault="00B8364E" w:rsidP="0045482A">
      <w:r>
        <w:t xml:space="preserve">Reading </w:t>
      </w:r>
      <w:r w:rsidR="00BD5651">
        <w:t>Portfolio</w:t>
      </w:r>
      <w:r>
        <w:t xml:space="preserve"> </w:t>
      </w:r>
      <w:r>
        <w:tab/>
      </w:r>
      <w:r>
        <w:tab/>
      </w:r>
      <w:r w:rsidR="006F4483">
        <w:tab/>
      </w:r>
      <w:r>
        <w:tab/>
      </w:r>
      <w:r>
        <w:tab/>
      </w:r>
      <w:r w:rsidR="00D4062A">
        <w:tab/>
      </w:r>
      <w:r w:rsidR="00FB4EE5">
        <w:t>5</w:t>
      </w:r>
      <w:r w:rsidR="00D4062A">
        <w:t>0</w:t>
      </w:r>
      <w:r>
        <w:t xml:space="preserve">% </w:t>
      </w:r>
    </w:p>
    <w:p w14:paraId="33662773" w14:textId="009856D0" w:rsidR="00B8364E" w:rsidRDefault="00D4062A" w:rsidP="0045482A">
      <w:r>
        <w:t>Take-Home Midterm Exam</w:t>
      </w:r>
      <w:r w:rsidR="00B8364E">
        <w:tab/>
      </w:r>
      <w:r w:rsidR="00B8364E">
        <w:tab/>
      </w:r>
      <w:r w:rsidR="00B8364E">
        <w:tab/>
      </w:r>
      <w:r w:rsidR="00B8364E">
        <w:tab/>
      </w:r>
      <w:r w:rsidR="00B8364E">
        <w:tab/>
        <w:t>1</w:t>
      </w:r>
      <w:r w:rsidR="00F0761C">
        <w:t>5</w:t>
      </w:r>
      <w:r w:rsidR="00B8364E">
        <w:t>%</w:t>
      </w:r>
    </w:p>
    <w:p w14:paraId="4C4821BD" w14:textId="1E0A3E80" w:rsidR="00B8364E" w:rsidRDefault="00B8364E" w:rsidP="0045482A">
      <w:r>
        <w:t xml:space="preserve">Research Project </w:t>
      </w:r>
    </w:p>
    <w:p w14:paraId="51F7BDDE" w14:textId="20B4FE79" w:rsidR="00B8364E" w:rsidRDefault="00B8364E" w:rsidP="0045482A">
      <w:r>
        <w:tab/>
      </w:r>
      <w:r w:rsidR="00512338">
        <w:t xml:space="preserve">Part </w:t>
      </w:r>
      <w:r w:rsidR="008F7B88">
        <w:t>1</w:t>
      </w:r>
      <w:r>
        <w:t xml:space="preserve">: </w:t>
      </w:r>
      <w:r w:rsidR="003D7D52">
        <w:t>Planning</w:t>
      </w:r>
      <w:r w:rsidR="004C47AD">
        <w:tab/>
      </w:r>
      <w:r w:rsidR="004C47AD">
        <w:tab/>
      </w:r>
      <w:r>
        <w:tab/>
      </w:r>
      <w:r>
        <w:tab/>
      </w:r>
      <w:r w:rsidR="00D4062A">
        <w:tab/>
      </w:r>
      <w:r w:rsidR="008F7B88">
        <w:t>5</w:t>
      </w:r>
      <w:r>
        <w:t>%</w:t>
      </w:r>
    </w:p>
    <w:p w14:paraId="03E5B543" w14:textId="6E8B6AF5" w:rsidR="00B8364E" w:rsidRDefault="00B8364E" w:rsidP="0045482A">
      <w:r>
        <w:tab/>
      </w:r>
      <w:r w:rsidR="00512338">
        <w:t xml:space="preserve">Part </w:t>
      </w:r>
      <w:r w:rsidR="008F7B88">
        <w:t>2</w:t>
      </w:r>
      <w:r>
        <w:t>: Interview Transcript</w:t>
      </w:r>
      <w:r>
        <w:tab/>
      </w:r>
      <w:r>
        <w:tab/>
      </w:r>
      <w:r>
        <w:tab/>
      </w:r>
      <w:r w:rsidR="00D4062A">
        <w:tab/>
      </w:r>
      <w:r>
        <w:t xml:space="preserve">5% </w:t>
      </w:r>
    </w:p>
    <w:p w14:paraId="6D6B91BA" w14:textId="246828DA" w:rsidR="00B8364E" w:rsidRDefault="00B8364E" w:rsidP="0045482A">
      <w:r>
        <w:tab/>
      </w:r>
      <w:r w:rsidR="00512338">
        <w:t xml:space="preserve">Part </w:t>
      </w:r>
      <w:r w:rsidR="008F7B88">
        <w:t>3</w:t>
      </w:r>
      <w:r>
        <w:t xml:space="preserve">: </w:t>
      </w:r>
      <w:r w:rsidR="00D4062A">
        <w:t>First Draft</w:t>
      </w:r>
      <w:r w:rsidR="00D4062A">
        <w:tab/>
      </w:r>
      <w:r>
        <w:tab/>
      </w:r>
      <w:r>
        <w:tab/>
      </w:r>
      <w:r>
        <w:tab/>
      </w:r>
      <w:r w:rsidR="00D4062A">
        <w:tab/>
        <w:t>10</w:t>
      </w:r>
      <w:r>
        <w:t xml:space="preserve">% </w:t>
      </w:r>
    </w:p>
    <w:p w14:paraId="58FAADFD" w14:textId="78F00295" w:rsidR="00B8364E" w:rsidRDefault="00B8364E" w:rsidP="0045482A">
      <w:r>
        <w:tab/>
      </w:r>
      <w:r w:rsidR="00512338">
        <w:t xml:space="preserve">Part </w:t>
      </w:r>
      <w:r w:rsidR="00D4062A">
        <w:t xml:space="preserve">4: Final Draft &amp; Revisions Questionnaire </w:t>
      </w:r>
      <w:r>
        <w:tab/>
      </w:r>
      <w:r w:rsidR="00F0761C">
        <w:t>10</w:t>
      </w:r>
      <w:r>
        <w:t>%</w:t>
      </w:r>
    </w:p>
    <w:p w14:paraId="7A5A31AF" w14:textId="77777777" w:rsidR="0045482A" w:rsidRDefault="0045482A" w:rsidP="0045482A"/>
    <w:p w14:paraId="31CCEFEF" w14:textId="17F006CA" w:rsidR="0045482A" w:rsidRDefault="00C55ECF" w:rsidP="0045482A">
      <w:pPr>
        <w:rPr>
          <w:b/>
          <w:bCs/>
          <w:i/>
          <w:iCs/>
        </w:rPr>
      </w:pPr>
      <w:r>
        <w:rPr>
          <w:b/>
          <w:bCs/>
          <w:i/>
          <w:iCs/>
        </w:rPr>
        <w:t>Intro Questionnaire</w:t>
      </w:r>
      <w:r w:rsidR="000B6CA8">
        <w:rPr>
          <w:b/>
          <w:bCs/>
          <w:i/>
          <w:iCs/>
        </w:rPr>
        <w:t xml:space="preserve">: </w:t>
      </w:r>
    </w:p>
    <w:p w14:paraId="24678238" w14:textId="66D704E3" w:rsidR="00C55ECF" w:rsidRDefault="00C55ECF" w:rsidP="0098095D">
      <w:r>
        <w:t xml:space="preserve">You will fill out an introductory </w:t>
      </w:r>
      <w:r w:rsidR="0098095D">
        <w:t>questionnaire</w:t>
      </w:r>
      <w:r>
        <w:t xml:space="preserve"> during the first week of the quarter to</w:t>
      </w:r>
      <w:r w:rsidR="0098095D">
        <w:t xml:space="preserve"> test your knowledge of the syllabus and</w:t>
      </w:r>
      <w:r>
        <w:t xml:space="preserve"> help me get to know you.</w:t>
      </w:r>
      <w:r w:rsidR="0098095D">
        <w:t xml:space="preserve"> The quiz is divided into 2 parts: graded questions and non-graded questions. The graded questions test your knowledge of the syllabus. The remaining questions will </w:t>
      </w:r>
      <w:r w:rsidR="0098095D">
        <w:rPr>
          <w:b/>
          <w:bCs/>
        </w:rPr>
        <w:t>not</w:t>
      </w:r>
      <w:r w:rsidR="0098095D">
        <w:t xml:space="preserve"> be graded. These questions are intended to gauge your comfort </w:t>
      </w:r>
      <w:r w:rsidR="0098095D">
        <w:lastRenderedPageBreak/>
        <w:t xml:space="preserve">level and prior knowledge on a variety of topics. </w:t>
      </w:r>
      <w:r>
        <w:t xml:space="preserve">This assignment is due </w:t>
      </w:r>
      <w:r w:rsidRPr="00203194">
        <w:rPr>
          <w:b/>
          <w:bCs/>
          <w:highlight w:val="yellow"/>
        </w:rPr>
        <w:t>Sunday September 26 at 11:59pm</w:t>
      </w:r>
      <w:r w:rsidRPr="00C55ECF">
        <w:rPr>
          <w:highlight w:val="yellow"/>
        </w:rPr>
        <w:t>.</w:t>
      </w:r>
      <w:r>
        <w:t xml:space="preserve"> </w:t>
      </w:r>
      <w:r w:rsidR="00512338">
        <w:t xml:space="preserve">This accounts for </w:t>
      </w:r>
      <w:r w:rsidR="00907EDD">
        <w:t>5</w:t>
      </w:r>
      <w:r w:rsidR="00512338">
        <w:t>% of your final grade.</w:t>
      </w:r>
    </w:p>
    <w:p w14:paraId="334AAB69" w14:textId="77777777" w:rsidR="0045482A" w:rsidRDefault="0045482A" w:rsidP="0045482A">
      <w:pPr>
        <w:rPr>
          <w:b/>
          <w:bCs/>
          <w:i/>
          <w:iCs/>
        </w:rPr>
      </w:pPr>
    </w:p>
    <w:p w14:paraId="529EAD57" w14:textId="32BC2989" w:rsidR="0045482A" w:rsidRPr="00C740E2" w:rsidRDefault="000B6CA8" w:rsidP="0045482A">
      <w:pPr>
        <w:rPr>
          <w:b/>
          <w:bCs/>
          <w:i/>
          <w:iCs/>
        </w:rPr>
      </w:pPr>
      <w:r>
        <w:rPr>
          <w:b/>
          <w:bCs/>
          <w:i/>
          <w:iCs/>
        </w:rPr>
        <w:t xml:space="preserve">Reading </w:t>
      </w:r>
      <w:r w:rsidR="006F4483">
        <w:rPr>
          <w:b/>
          <w:bCs/>
          <w:i/>
          <w:iCs/>
        </w:rPr>
        <w:t>Portfolio</w:t>
      </w:r>
      <w:r w:rsidR="0045482A" w:rsidRPr="00C740E2">
        <w:rPr>
          <w:b/>
          <w:bCs/>
          <w:i/>
          <w:iCs/>
        </w:rPr>
        <w:t xml:space="preserve">: </w:t>
      </w:r>
    </w:p>
    <w:p w14:paraId="2C6CC669" w14:textId="028BBD5E" w:rsidR="0045482A" w:rsidRDefault="00203194" w:rsidP="0045482A">
      <w:r>
        <w:t>Every week, you will add to your reading portfolio using the template</w:t>
      </w:r>
      <w:r w:rsidR="00FB4EE5">
        <w:t>s</w:t>
      </w:r>
      <w:r>
        <w:t xml:space="preserve"> provided in the files section on Canvas.</w:t>
      </w:r>
      <w:r w:rsidR="004511F0">
        <w:t xml:space="preserve"> </w:t>
      </w:r>
      <w:r>
        <w:t xml:space="preserve">Reading portfolios will be a record of your engagement with readings over the course of the term and will serve three objectives in the class. First and foremost, it encourages you to engage with the readings as many scholars do: deeply and thoroughly. Secondly, I will be using the portfolios to guide conversations based on what </w:t>
      </w:r>
      <w:r>
        <w:rPr>
          <w:i/>
          <w:iCs/>
        </w:rPr>
        <w:t>you</w:t>
      </w:r>
      <w:r>
        <w:t xml:space="preserve"> find important in the readings. Third, it is a lower-stakes alternative to reading quizzes, which are often used as a mechanism to ensure students do the reading.</w:t>
      </w:r>
      <w:r w:rsidR="004511F0">
        <w:t xml:space="preserve"> </w:t>
      </w:r>
      <w:r w:rsidRPr="00203194">
        <w:rPr>
          <w:b/>
          <w:bCs/>
          <w:highlight w:val="yellow"/>
        </w:rPr>
        <w:t>Portfolio submissions</w:t>
      </w:r>
      <w:r w:rsidR="0045482A" w:rsidRPr="00203194">
        <w:rPr>
          <w:b/>
          <w:bCs/>
          <w:highlight w:val="yellow"/>
        </w:rPr>
        <w:t xml:space="preserve"> are due every </w:t>
      </w:r>
      <w:r w:rsidR="008F7B88" w:rsidRPr="00203194">
        <w:rPr>
          <w:b/>
          <w:bCs/>
          <w:highlight w:val="yellow"/>
        </w:rPr>
        <w:t xml:space="preserve">Monday </w:t>
      </w:r>
      <w:r w:rsidR="0045482A" w:rsidRPr="00203194">
        <w:rPr>
          <w:b/>
          <w:bCs/>
          <w:highlight w:val="yellow"/>
        </w:rPr>
        <w:t>at 11:59pm</w:t>
      </w:r>
      <w:r w:rsidR="0045482A" w:rsidRPr="00203194">
        <w:rPr>
          <w:highlight w:val="yellow"/>
        </w:rPr>
        <w:t>.</w:t>
      </w:r>
      <w:r w:rsidR="0045482A">
        <w:t xml:space="preserve"> </w:t>
      </w:r>
      <w:r>
        <w:t>Submissions are due early in the week because I need sufficient time to review them before our Wednesday meeting time so that I can incorporate your reflections into lecture.</w:t>
      </w:r>
      <w:r w:rsidR="00512338">
        <w:t xml:space="preserve"> The reading portfolio accounts for </w:t>
      </w:r>
      <w:r w:rsidR="00FB4EE5">
        <w:t>5</w:t>
      </w:r>
      <w:r w:rsidR="00512338">
        <w:t xml:space="preserve">0% of your final grade. </w:t>
      </w:r>
    </w:p>
    <w:p w14:paraId="640481E2" w14:textId="77777777" w:rsidR="0045482A" w:rsidRDefault="0045482A" w:rsidP="0045482A"/>
    <w:p w14:paraId="1BF7AFD8" w14:textId="77777777" w:rsidR="0045482A" w:rsidRDefault="0045482A" w:rsidP="0045482A">
      <w:pPr>
        <w:rPr>
          <w:b/>
          <w:bCs/>
          <w:i/>
          <w:iCs/>
        </w:rPr>
      </w:pPr>
      <w:r>
        <w:rPr>
          <w:b/>
          <w:bCs/>
          <w:i/>
          <w:iCs/>
        </w:rPr>
        <w:t xml:space="preserve">Exams: </w:t>
      </w:r>
    </w:p>
    <w:p w14:paraId="04FBE178" w14:textId="67909C73" w:rsidR="003D10A1" w:rsidRPr="003D10A1" w:rsidRDefault="003D10A1" w:rsidP="003D10A1">
      <w:r w:rsidRPr="003D10A1">
        <w:rPr>
          <w:color w:val="000000"/>
        </w:rPr>
        <w:t xml:space="preserve">You will have </w:t>
      </w:r>
      <w:r w:rsidR="00F0761C">
        <w:rPr>
          <w:color w:val="000000"/>
        </w:rPr>
        <w:t>one</w:t>
      </w:r>
      <w:r w:rsidR="00F0761C" w:rsidRPr="003D10A1">
        <w:rPr>
          <w:color w:val="000000"/>
        </w:rPr>
        <w:t xml:space="preserve"> </w:t>
      </w:r>
      <w:r w:rsidRPr="003D10A1">
        <w:rPr>
          <w:color w:val="000000"/>
        </w:rPr>
        <w:t xml:space="preserve">take-home </w:t>
      </w:r>
      <w:r w:rsidR="00F0761C">
        <w:rPr>
          <w:color w:val="000000"/>
        </w:rPr>
        <w:t xml:space="preserve">midterm </w:t>
      </w:r>
      <w:r w:rsidRPr="003D10A1">
        <w:rPr>
          <w:color w:val="000000"/>
        </w:rPr>
        <w:t>exam. The midterm, due on</w:t>
      </w:r>
      <w:r w:rsidRPr="003D10A1">
        <w:rPr>
          <w:rStyle w:val="apple-converted-space"/>
          <w:color w:val="000000"/>
        </w:rPr>
        <w:t> </w:t>
      </w:r>
      <w:r w:rsidRPr="003D10A1">
        <w:rPr>
          <w:rStyle w:val="Strong"/>
          <w:color w:val="000000"/>
          <w:highlight w:val="yellow"/>
        </w:rPr>
        <w:t>Sunday October 31 at 11:59pm</w:t>
      </w:r>
      <w:r w:rsidRPr="003D10A1">
        <w:rPr>
          <w:color w:val="000000"/>
        </w:rPr>
        <w:t>, contains a few essay questions. You may also be asked to do a creative activity for this exam (</w:t>
      </w:r>
      <w:proofErr w:type="gramStart"/>
      <w:r w:rsidRPr="003D10A1">
        <w:rPr>
          <w:color w:val="000000"/>
        </w:rPr>
        <w:t>e.g.</w:t>
      </w:r>
      <w:proofErr w:type="gramEnd"/>
      <w:r w:rsidRPr="003D10A1">
        <w:rPr>
          <w:color w:val="000000"/>
        </w:rPr>
        <w:t xml:space="preserve"> create a graphic, illustration, comic, video, or short podcast). You will receive further details and instructions one week before the exam is due. This accounts for 1</w:t>
      </w:r>
      <w:r w:rsidR="00F0761C">
        <w:rPr>
          <w:color w:val="000000"/>
        </w:rPr>
        <w:t>5</w:t>
      </w:r>
      <w:r w:rsidRPr="003D10A1">
        <w:rPr>
          <w:color w:val="000000"/>
        </w:rPr>
        <w:t>% of your final grade. </w:t>
      </w:r>
    </w:p>
    <w:p w14:paraId="47A9A614" w14:textId="52553052" w:rsidR="000B6CA8" w:rsidRDefault="000B6CA8" w:rsidP="0045482A"/>
    <w:p w14:paraId="0727A7AF" w14:textId="503185A1" w:rsidR="0045482A" w:rsidRDefault="0045482A" w:rsidP="0045482A">
      <w:pPr>
        <w:rPr>
          <w:b/>
          <w:bCs/>
          <w:i/>
          <w:iCs/>
        </w:rPr>
      </w:pPr>
      <w:r>
        <w:rPr>
          <w:b/>
          <w:bCs/>
          <w:i/>
          <w:iCs/>
        </w:rPr>
        <w:t xml:space="preserve">Research </w:t>
      </w:r>
      <w:r w:rsidR="00512338">
        <w:rPr>
          <w:b/>
          <w:bCs/>
          <w:i/>
          <w:iCs/>
        </w:rPr>
        <w:t>Project</w:t>
      </w:r>
      <w:r>
        <w:rPr>
          <w:b/>
          <w:bCs/>
          <w:i/>
          <w:iCs/>
        </w:rPr>
        <w:t xml:space="preserve">: </w:t>
      </w:r>
    </w:p>
    <w:p w14:paraId="16E063AF" w14:textId="718B80F6" w:rsidR="00512338" w:rsidRDefault="00512338" w:rsidP="0045482A">
      <w:r>
        <w:t xml:space="preserve">Your research project is divided into 4 components: 1) </w:t>
      </w:r>
      <w:r w:rsidR="003D7D52">
        <w:t>planning</w:t>
      </w:r>
      <w:r>
        <w:t xml:space="preserve">, 2) interview transcript, 3) first draft, and 4) final draft with revisions questionnaire. This is a buildable assignment with the intention of giving you time and feedback to improve your writing skills. </w:t>
      </w:r>
      <w:r w:rsidR="004C47AD">
        <w:t xml:space="preserve">Please view the paper guidelines on Canvas for further instruction. </w:t>
      </w:r>
    </w:p>
    <w:p w14:paraId="26EF08CA" w14:textId="3B30EE59" w:rsidR="00512338" w:rsidRDefault="00512338" w:rsidP="0045482A"/>
    <w:p w14:paraId="2C154005" w14:textId="51CAF704" w:rsidR="004C47AD" w:rsidRDefault="00512338" w:rsidP="0045482A">
      <w:r>
        <w:t xml:space="preserve">On </w:t>
      </w:r>
      <w:r w:rsidRPr="004C47AD">
        <w:rPr>
          <w:b/>
          <w:bCs/>
          <w:highlight w:val="yellow"/>
        </w:rPr>
        <w:t>Sunday October 10 at 11:59pm</w:t>
      </w:r>
      <w:r>
        <w:t>, you will submit a p</w:t>
      </w:r>
      <w:r w:rsidR="004C47AD">
        <w:t xml:space="preserve">lan for your </w:t>
      </w:r>
      <w:r w:rsidR="003D7D52">
        <w:t>project</w:t>
      </w:r>
      <w:r w:rsidR="004C47AD">
        <w:t xml:space="preserve">, including information such as: who you intend to interview, when your interview will be conducted, what software you’ll use to transcribe your interview, and how you plan to manage your time working on this paper throughout the quarter. You’ll also write a hypothesis. </w:t>
      </w:r>
      <w:r w:rsidR="00FB4EE5">
        <w:t xml:space="preserve">This accounts for 5% of your final grade. </w:t>
      </w:r>
    </w:p>
    <w:p w14:paraId="6CC18F37" w14:textId="58A015C2" w:rsidR="00512338" w:rsidRDefault="00512338" w:rsidP="0045482A"/>
    <w:p w14:paraId="106F9928" w14:textId="2BF71562" w:rsidR="00512338" w:rsidRDefault="00512338" w:rsidP="0045482A">
      <w:r>
        <w:t xml:space="preserve">On </w:t>
      </w:r>
      <w:r w:rsidRPr="004C47AD">
        <w:rPr>
          <w:b/>
          <w:bCs/>
          <w:highlight w:val="yellow"/>
        </w:rPr>
        <w:t>Sunday October 24 at 11:59pm</w:t>
      </w:r>
      <w:r>
        <w:t xml:space="preserve">, you will submit an interview transcript. Further details about how to produce a transcript will be provided on the research project guidelines in the files section on Canvas. </w:t>
      </w:r>
      <w:r w:rsidR="00FB4EE5">
        <w:t xml:space="preserve">This accounts for 5% of your final grade. </w:t>
      </w:r>
    </w:p>
    <w:p w14:paraId="15CCD6CD" w14:textId="6E5940B9" w:rsidR="00512338" w:rsidRDefault="00512338" w:rsidP="0045482A"/>
    <w:p w14:paraId="7114F9A2" w14:textId="59BD703C" w:rsidR="00512338" w:rsidRDefault="00512338" w:rsidP="0045482A">
      <w:r>
        <w:t xml:space="preserve">On </w:t>
      </w:r>
      <w:r w:rsidRPr="004C47AD">
        <w:rPr>
          <w:b/>
          <w:bCs/>
          <w:highlight w:val="yellow"/>
        </w:rPr>
        <w:t xml:space="preserve">Sunday November </w:t>
      </w:r>
      <w:r w:rsidR="00F0761C">
        <w:rPr>
          <w:b/>
          <w:bCs/>
          <w:highlight w:val="yellow"/>
        </w:rPr>
        <w:t>14</w:t>
      </w:r>
      <w:r w:rsidRPr="004C47AD">
        <w:rPr>
          <w:b/>
          <w:bCs/>
          <w:highlight w:val="yellow"/>
        </w:rPr>
        <w:t xml:space="preserve"> at 11:59pm</w:t>
      </w:r>
      <w:r>
        <w:t xml:space="preserve">, you will submit the first draft of your paper. This should be a polished first draft, meaning you’ll want to write this paper to the best of your ability. You will receive detailed feedback on this draft. </w:t>
      </w:r>
      <w:r w:rsidR="004C47AD">
        <w:t xml:space="preserve">Your paper should be typed, Times New Roman, </w:t>
      </w:r>
      <w:r w:rsidR="0068175E">
        <w:t xml:space="preserve">11- or </w:t>
      </w:r>
      <w:r w:rsidR="004C47AD">
        <w:t xml:space="preserve">12-point font, with 1” margins. Papers </w:t>
      </w:r>
      <w:r w:rsidR="0068175E">
        <w:t xml:space="preserve">should be roughly 6-8 </w:t>
      </w:r>
      <w:r w:rsidR="004C47AD">
        <w:t xml:space="preserve">pages. </w:t>
      </w:r>
      <w:r w:rsidR="00FB4EE5">
        <w:t xml:space="preserve">This accounts for 10% of your final grade. </w:t>
      </w:r>
    </w:p>
    <w:p w14:paraId="25773385" w14:textId="6900347B" w:rsidR="00512338" w:rsidRDefault="00512338" w:rsidP="0045482A"/>
    <w:p w14:paraId="47EA313E" w14:textId="1256086E" w:rsidR="00512338" w:rsidRDefault="00512338" w:rsidP="0045482A">
      <w:r>
        <w:t xml:space="preserve">On </w:t>
      </w:r>
      <w:r w:rsidR="00F0761C">
        <w:rPr>
          <w:b/>
          <w:bCs/>
          <w:highlight w:val="yellow"/>
        </w:rPr>
        <w:t>Friday</w:t>
      </w:r>
      <w:r w:rsidR="00F0761C" w:rsidRPr="00241809">
        <w:rPr>
          <w:b/>
          <w:bCs/>
          <w:highlight w:val="yellow"/>
        </w:rPr>
        <w:t xml:space="preserve"> December 10 at 1pm</w:t>
      </w:r>
      <w:r>
        <w:t xml:space="preserve">, you will submit your final draft of this paper. You should include track-changes or highlight the changes you made between your first draft and your final </w:t>
      </w:r>
      <w:r>
        <w:lastRenderedPageBreak/>
        <w:t xml:space="preserve">draft. You will also submit a revision questionnaire explaining </w:t>
      </w:r>
      <w:r w:rsidR="004C47AD">
        <w:t xml:space="preserve">the changes you made. </w:t>
      </w:r>
      <w:r w:rsidR="00FB4EE5">
        <w:t xml:space="preserve">This </w:t>
      </w:r>
      <w:r w:rsidR="00246284">
        <w:t xml:space="preserve">assignment is technically your final exam, and it </w:t>
      </w:r>
      <w:r w:rsidR="00FB4EE5">
        <w:t xml:space="preserve">accounts for </w:t>
      </w:r>
      <w:r w:rsidR="00F0761C">
        <w:t>10</w:t>
      </w:r>
      <w:r w:rsidR="00FB4EE5">
        <w:t xml:space="preserve">% of your final grade. </w:t>
      </w:r>
    </w:p>
    <w:p w14:paraId="67B695EF" w14:textId="77777777" w:rsidR="00512338" w:rsidRPr="00512338" w:rsidRDefault="00512338" w:rsidP="0045482A"/>
    <w:p w14:paraId="3D3E175A" w14:textId="77777777" w:rsidR="0045482A" w:rsidRDefault="0045482A" w:rsidP="0045482A"/>
    <w:p w14:paraId="1212A9D2" w14:textId="77777777" w:rsidR="0045482A" w:rsidRDefault="0045482A" w:rsidP="0045482A">
      <w:pPr>
        <w:rPr>
          <w:b/>
          <w:bCs/>
          <w:u w:val="single"/>
        </w:rPr>
      </w:pPr>
      <w:r w:rsidRPr="00D172A8">
        <w:rPr>
          <w:b/>
          <w:bCs/>
          <w:u w:val="single"/>
        </w:rPr>
        <w:t>Course Policies</w:t>
      </w:r>
    </w:p>
    <w:p w14:paraId="710993C2" w14:textId="77777777" w:rsidR="0045482A" w:rsidRPr="00D172A8" w:rsidRDefault="0045482A" w:rsidP="0045482A">
      <w:pPr>
        <w:rPr>
          <w:b/>
          <w:bCs/>
          <w:u w:val="single"/>
        </w:rPr>
      </w:pPr>
    </w:p>
    <w:p w14:paraId="17767BB4" w14:textId="77777777" w:rsidR="0045482A" w:rsidRPr="003434D1" w:rsidRDefault="0045482A" w:rsidP="0045482A">
      <w:pPr>
        <w:ind w:left="2160" w:hanging="2160"/>
      </w:pPr>
      <w:r>
        <w:rPr>
          <w:b/>
          <w:bCs/>
          <w:i/>
          <w:iCs/>
        </w:rPr>
        <w:t>Accommodations:</w:t>
      </w:r>
      <w:r>
        <w:rPr>
          <w:b/>
          <w:bCs/>
          <w:i/>
          <w:iCs/>
        </w:rPr>
        <w:tab/>
      </w:r>
      <w:r>
        <w:t xml:space="preserve">If you have any documented educational needs, please let me know during the first week of instruction so that I can do my part to ensure you are able to </w:t>
      </w:r>
      <w:proofErr w:type="gramStart"/>
      <w:r>
        <w:t>safely and comfortably participate in this course</w:t>
      </w:r>
      <w:proofErr w:type="gramEnd"/>
      <w:r>
        <w:t>. If you think you may qualify for academic accommodations, please contact the Student Disability Center (</w:t>
      </w:r>
      <w:hyperlink r:id="rId12" w:history="1">
        <w:r w:rsidRPr="00965929">
          <w:rPr>
            <w:rStyle w:val="Hyperlink"/>
          </w:rPr>
          <w:t>sdc@ucdavis.edu</w:t>
        </w:r>
      </w:hyperlink>
      <w:r>
        <w:t xml:space="preserve">) for more information on how to obtain appropriate documentation. If you feel that any of my lectures or assignments are inaccessible, please let me know and I will be sure to make the necessary adjustments. </w:t>
      </w:r>
    </w:p>
    <w:p w14:paraId="3774768B" w14:textId="77777777" w:rsidR="0045482A" w:rsidRDefault="0045482A" w:rsidP="0045482A">
      <w:pPr>
        <w:ind w:left="2160" w:hanging="2160"/>
        <w:rPr>
          <w:b/>
          <w:bCs/>
          <w:i/>
          <w:iCs/>
        </w:rPr>
      </w:pPr>
    </w:p>
    <w:p w14:paraId="09F47749" w14:textId="3C13A04C" w:rsidR="0045482A" w:rsidRDefault="0045482A" w:rsidP="0045482A">
      <w:pPr>
        <w:ind w:left="2160" w:hanging="2160"/>
      </w:pPr>
      <w:r>
        <w:rPr>
          <w:b/>
          <w:bCs/>
          <w:i/>
          <w:iCs/>
        </w:rPr>
        <w:t xml:space="preserve">Late Work: </w:t>
      </w:r>
      <w:r>
        <w:tab/>
      </w:r>
      <w:r w:rsidR="00BD7DB0">
        <w:rPr>
          <w:b/>
          <w:bCs/>
        </w:rPr>
        <w:t>Late</w:t>
      </w:r>
      <w:r w:rsidRPr="0037567D">
        <w:rPr>
          <w:b/>
          <w:bCs/>
        </w:rPr>
        <w:t xml:space="preserve"> </w:t>
      </w:r>
      <w:r w:rsidR="00BD7DB0">
        <w:rPr>
          <w:b/>
          <w:bCs/>
        </w:rPr>
        <w:t xml:space="preserve">exams </w:t>
      </w:r>
      <w:r w:rsidR="00833B60">
        <w:rPr>
          <w:b/>
          <w:bCs/>
        </w:rPr>
        <w:t xml:space="preserve">and papers </w:t>
      </w:r>
      <w:r w:rsidRPr="0037567D">
        <w:rPr>
          <w:b/>
          <w:bCs/>
        </w:rPr>
        <w:t>will not be permitted.</w:t>
      </w:r>
      <w:r>
        <w:t xml:space="preserve"> </w:t>
      </w:r>
      <w:r w:rsidR="00BD7DB0" w:rsidRPr="00BD7DB0">
        <w:rPr>
          <w:b/>
          <w:bCs/>
        </w:rPr>
        <w:t xml:space="preserve">All </w:t>
      </w:r>
      <w:r w:rsidR="00833B60">
        <w:rPr>
          <w:b/>
          <w:bCs/>
        </w:rPr>
        <w:t xml:space="preserve">other </w:t>
      </w:r>
      <w:r w:rsidR="00BD7DB0" w:rsidRPr="00BD7DB0">
        <w:rPr>
          <w:b/>
          <w:bCs/>
        </w:rPr>
        <w:t xml:space="preserve">assignments will lose ½ letter grade per day for each </w:t>
      </w:r>
      <w:r w:rsidR="00BD7DB0">
        <w:rPr>
          <w:b/>
          <w:bCs/>
        </w:rPr>
        <w:t>day they are turned in</w:t>
      </w:r>
      <w:r w:rsidR="00BD7DB0" w:rsidRPr="00BD7DB0">
        <w:rPr>
          <w:b/>
          <w:bCs/>
        </w:rPr>
        <w:t xml:space="preserve"> past the deadline. I </w:t>
      </w:r>
      <w:r w:rsidR="00BD7DB0">
        <w:rPr>
          <w:b/>
          <w:bCs/>
        </w:rPr>
        <w:t>will only accept late submissions up to one week after each assignment is due</w:t>
      </w:r>
      <w:r w:rsidR="00BD7DB0" w:rsidRPr="00BD7DB0">
        <w:rPr>
          <w:b/>
          <w:bCs/>
        </w:rPr>
        <w:t xml:space="preserve">. </w:t>
      </w:r>
      <w:r>
        <w:t xml:space="preserve">If you anticipate that you will not be able to submit an assignment on time, please contact me 48 hours before the assignment is due so that I can consider granting you an </w:t>
      </w:r>
      <w:r w:rsidR="00BD7DB0">
        <w:t>extension</w:t>
      </w:r>
      <w:r>
        <w:t xml:space="preserve">. </w:t>
      </w:r>
    </w:p>
    <w:p w14:paraId="0290D542" w14:textId="77777777" w:rsidR="0045482A" w:rsidRDefault="0045482A" w:rsidP="0045482A">
      <w:pPr>
        <w:ind w:left="2160" w:hanging="2160"/>
      </w:pPr>
    </w:p>
    <w:p w14:paraId="0951FF20" w14:textId="77777777" w:rsidR="0045482A" w:rsidRDefault="0045482A" w:rsidP="0045482A">
      <w:pPr>
        <w:ind w:left="2160" w:hanging="2160"/>
      </w:pPr>
      <w:r>
        <w:rPr>
          <w:b/>
          <w:bCs/>
          <w:i/>
          <w:iCs/>
        </w:rPr>
        <w:t>Contesting</w:t>
      </w:r>
      <w:r>
        <w:rPr>
          <w:b/>
          <w:bCs/>
          <w:i/>
          <w:iCs/>
        </w:rPr>
        <w:tab/>
      </w:r>
      <w:r>
        <w:t>Grade contestations must adhere to the 24/7 rule. You are required to wait</w:t>
      </w:r>
    </w:p>
    <w:p w14:paraId="29B5204E" w14:textId="1D83B4C7" w:rsidR="0045482A" w:rsidRPr="00946CBB" w:rsidRDefault="0045482A" w:rsidP="0045482A">
      <w:pPr>
        <w:ind w:left="2160" w:hanging="2160"/>
      </w:pPr>
      <w:r>
        <w:rPr>
          <w:b/>
          <w:bCs/>
          <w:i/>
          <w:iCs/>
        </w:rPr>
        <w:t xml:space="preserve">a Grade: </w:t>
      </w:r>
      <w:r>
        <w:rPr>
          <w:b/>
          <w:bCs/>
          <w:i/>
          <w:iCs/>
        </w:rPr>
        <w:tab/>
      </w:r>
      <w:r>
        <w:t xml:space="preserve"> 24-hours before contesting any grade. You have only one week to contest your grade, after which you must accept the initial grade. In order to contest a grade, please email me a detailed explanation as to why you believe you earned a better grade. Include quotations from the syllabus, course </w:t>
      </w:r>
      <w:r w:rsidR="002E2899">
        <w:t>materials</w:t>
      </w:r>
      <w:r>
        <w:t xml:space="preserve">, and readings in order to bolster your claim. Keep in mind that if you ask me to regrade an assignment, I may give you a lower grade if I feel that certain issues were missed during the initial grading process. </w:t>
      </w:r>
    </w:p>
    <w:p w14:paraId="0E0C9140" w14:textId="77777777" w:rsidR="0045482A" w:rsidRDefault="0045482A" w:rsidP="0045482A">
      <w:pPr>
        <w:ind w:left="2160" w:hanging="2160"/>
      </w:pPr>
    </w:p>
    <w:p w14:paraId="132D091D" w14:textId="77777777" w:rsidR="0045482A" w:rsidRDefault="0045482A" w:rsidP="0045482A">
      <w:pPr>
        <w:ind w:left="2160" w:hanging="2160"/>
      </w:pPr>
      <w:r>
        <w:rPr>
          <w:b/>
          <w:bCs/>
          <w:i/>
          <w:iCs/>
        </w:rPr>
        <w:t>Plagiarism</w:t>
      </w:r>
      <w:r>
        <w:rPr>
          <w:b/>
          <w:bCs/>
          <w:i/>
          <w:iCs/>
        </w:rPr>
        <w:tab/>
      </w:r>
      <w:r>
        <w:t xml:space="preserve">Plagiarism and cheating will not be tolerated in this course. Any students </w:t>
      </w:r>
    </w:p>
    <w:p w14:paraId="41C34E3D" w14:textId="43E533D1" w:rsidR="0045482A" w:rsidRDefault="0045482A" w:rsidP="0045482A">
      <w:pPr>
        <w:ind w:left="2160" w:hanging="2160"/>
      </w:pPr>
      <w:r>
        <w:rPr>
          <w:b/>
          <w:bCs/>
          <w:i/>
          <w:iCs/>
        </w:rPr>
        <w:t>&amp; Cheating:</w:t>
      </w:r>
      <w:r>
        <w:rPr>
          <w:b/>
          <w:bCs/>
          <w:i/>
          <w:iCs/>
        </w:rPr>
        <w:tab/>
      </w:r>
      <w:r>
        <w:t xml:space="preserve">suspected of plagiarizing or cheating will be turned into the Office of Student Judicial Affairs. UC Davis defines plagiarism as “taking credit for any work created by another person,” “copying any work belonging to another person without indicating that the information is copied and properly citing the source of the work,” “using another person’s presentation of ideas without putting such work in your own words or form and/or failing to provide proper citation,” “creating false citations that do not correspond to the information you have used,” and “representing your previous work as if it is new work.” </w:t>
      </w:r>
      <w:r w:rsidRPr="005B5D44">
        <w:rPr>
          <w:b/>
          <w:bCs/>
        </w:rPr>
        <w:t xml:space="preserve">Please keep in mind that </w:t>
      </w:r>
      <w:r>
        <w:rPr>
          <w:b/>
          <w:bCs/>
        </w:rPr>
        <w:t xml:space="preserve">sharing </w:t>
      </w:r>
      <w:r w:rsidR="002E2899">
        <w:rPr>
          <w:b/>
          <w:bCs/>
        </w:rPr>
        <w:t>assignments</w:t>
      </w:r>
      <w:r>
        <w:rPr>
          <w:b/>
          <w:bCs/>
        </w:rPr>
        <w:t xml:space="preserve"> or exam questions online</w:t>
      </w:r>
      <w:r w:rsidRPr="005B5D44">
        <w:rPr>
          <w:b/>
          <w:bCs/>
        </w:rPr>
        <w:t xml:space="preserve"> is considered</w:t>
      </w:r>
      <w:r>
        <w:rPr>
          <w:b/>
          <w:bCs/>
        </w:rPr>
        <w:t xml:space="preserve"> </w:t>
      </w:r>
      <w:r w:rsidRPr="005B5D44">
        <w:rPr>
          <w:b/>
          <w:bCs/>
        </w:rPr>
        <w:t>plagiarism</w:t>
      </w:r>
      <w:r>
        <w:rPr>
          <w:b/>
          <w:bCs/>
        </w:rPr>
        <w:t xml:space="preserve"> and cheating</w:t>
      </w:r>
      <w:r w:rsidRPr="005B5D44">
        <w:rPr>
          <w:b/>
          <w:bCs/>
        </w:rPr>
        <w:t>, even if you upload these questions after the course is over.</w:t>
      </w:r>
      <w:r>
        <w:t xml:space="preserve"> </w:t>
      </w:r>
    </w:p>
    <w:p w14:paraId="7C9D568B" w14:textId="77777777" w:rsidR="0045482A" w:rsidRPr="004C279E" w:rsidRDefault="0045482A" w:rsidP="0045482A">
      <w:pPr>
        <w:ind w:left="2160" w:hanging="2160"/>
        <w:rPr>
          <w:sz w:val="21"/>
          <w:szCs w:val="21"/>
        </w:rPr>
      </w:pPr>
    </w:p>
    <w:p w14:paraId="0703D588" w14:textId="77777777" w:rsidR="00F80820" w:rsidRDefault="00F80820" w:rsidP="004C279E">
      <w:pPr>
        <w:autoSpaceDE w:val="0"/>
        <w:autoSpaceDN w:val="0"/>
        <w:adjustRightInd w:val="0"/>
        <w:rPr>
          <w:b/>
          <w:bCs/>
          <w:color w:val="2D3B45"/>
          <w:u w:val="single"/>
        </w:rPr>
      </w:pPr>
    </w:p>
    <w:p w14:paraId="1F15404B" w14:textId="77777777" w:rsidR="00F80820" w:rsidRDefault="00F80820" w:rsidP="004C279E">
      <w:pPr>
        <w:autoSpaceDE w:val="0"/>
        <w:autoSpaceDN w:val="0"/>
        <w:adjustRightInd w:val="0"/>
        <w:rPr>
          <w:b/>
          <w:bCs/>
          <w:color w:val="2D3B45"/>
          <w:u w:val="single"/>
        </w:rPr>
      </w:pPr>
    </w:p>
    <w:p w14:paraId="4E2A1C8B" w14:textId="39236CE4" w:rsidR="004C279E" w:rsidRPr="004C279E" w:rsidRDefault="00243BB2" w:rsidP="004C279E">
      <w:pPr>
        <w:autoSpaceDE w:val="0"/>
        <w:autoSpaceDN w:val="0"/>
        <w:adjustRightInd w:val="0"/>
        <w:rPr>
          <w:b/>
          <w:bCs/>
          <w:color w:val="2D3B45"/>
          <w:u w:val="single"/>
        </w:rPr>
      </w:pPr>
      <w:r>
        <w:rPr>
          <w:b/>
          <w:bCs/>
          <w:color w:val="2D3B45"/>
          <w:u w:val="single"/>
        </w:rPr>
        <w:lastRenderedPageBreak/>
        <w:t>Campus Resources</w:t>
      </w:r>
    </w:p>
    <w:p w14:paraId="4095E580" w14:textId="77777777" w:rsidR="004C279E" w:rsidRPr="004C279E" w:rsidRDefault="004C279E" w:rsidP="004C279E">
      <w:pPr>
        <w:autoSpaceDE w:val="0"/>
        <w:autoSpaceDN w:val="0"/>
        <w:adjustRightInd w:val="0"/>
        <w:rPr>
          <w:color w:val="2D3B45"/>
        </w:rPr>
      </w:pPr>
      <w:r w:rsidRPr="004C279E">
        <w:rPr>
          <w:color w:val="2D3B45"/>
        </w:rPr>
        <w:t>This link will connect you to a comprehensive array of resources, including those listed</w:t>
      </w:r>
    </w:p>
    <w:p w14:paraId="6C612243" w14:textId="77777777" w:rsidR="004C279E" w:rsidRDefault="004C279E" w:rsidP="004C279E">
      <w:pPr>
        <w:autoSpaceDE w:val="0"/>
        <w:autoSpaceDN w:val="0"/>
        <w:adjustRightInd w:val="0"/>
        <w:rPr>
          <w:color w:val="008FAB"/>
        </w:rPr>
      </w:pPr>
      <w:r w:rsidRPr="004C279E">
        <w:rPr>
          <w:color w:val="2D3B45"/>
        </w:rPr>
        <w:t xml:space="preserve">below: </w:t>
      </w:r>
      <w:hyperlink r:id="rId13" w:history="1">
        <w:r w:rsidRPr="000B0703">
          <w:rPr>
            <w:rStyle w:val="Hyperlink"/>
          </w:rPr>
          <w:t>https://ebeler.faculty.ucdavis.edu/resources/faq-student-resources/</w:t>
        </w:r>
      </w:hyperlink>
      <w:r>
        <w:rPr>
          <w:color w:val="008FAB"/>
        </w:rPr>
        <w:t xml:space="preserve"> </w:t>
      </w:r>
    </w:p>
    <w:p w14:paraId="05DC2DFA" w14:textId="77777777" w:rsidR="004C279E" w:rsidRDefault="004C279E" w:rsidP="004C279E">
      <w:pPr>
        <w:autoSpaceDE w:val="0"/>
        <w:autoSpaceDN w:val="0"/>
        <w:adjustRightInd w:val="0"/>
        <w:rPr>
          <w:color w:val="008FAB"/>
        </w:rPr>
      </w:pPr>
    </w:p>
    <w:p w14:paraId="70D41A1A" w14:textId="656C4692" w:rsidR="004C279E" w:rsidRPr="00243BB2" w:rsidRDefault="004C279E" w:rsidP="004C279E">
      <w:pPr>
        <w:autoSpaceDE w:val="0"/>
        <w:autoSpaceDN w:val="0"/>
        <w:adjustRightInd w:val="0"/>
        <w:rPr>
          <w:b/>
          <w:bCs/>
          <w:i/>
          <w:iCs/>
          <w:color w:val="008FAB"/>
        </w:rPr>
      </w:pPr>
      <w:r w:rsidRPr="00243BB2">
        <w:rPr>
          <w:b/>
          <w:bCs/>
          <w:i/>
          <w:iCs/>
          <w:color w:val="2D3B45"/>
        </w:rPr>
        <w:t>Student Health and Counseling Services</w:t>
      </w:r>
    </w:p>
    <w:p w14:paraId="4A6C68FD" w14:textId="1707C497" w:rsidR="00915D3D" w:rsidRDefault="004C279E" w:rsidP="00915D3D">
      <w:r w:rsidRPr="004C279E">
        <w:rPr>
          <w:color w:val="2D3B45"/>
        </w:rPr>
        <w:t>The SHCS provides a range of medical, mental health and wellness services to all registered UC Davis students</w:t>
      </w:r>
      <w:r w:rsidR="00915D3D">
        <w:rPr>
          <w:color w:val="2D3B45"/>
        </w:rPr>
        <w:t xml:space="preserve"> </w:t>
      </w:r>
      <w:r w:rsidRPr="004C279E">
        <w:rPr>
          <w:color w:val="2D3B45"/>
        </w:rPr>
        <w:t xml:space="preserve">regardless of insurance coverage. </w:t>
      </w:r>
      <w:r w:rsidR="00915D3D">
        <w:rPr>
          <w:color w:val="2D3B45"/>
        </w:rPr>
        <w:t xml:space="preserve">See </w:t>
      </w:r>
      <w:hyperlink r:id="rId14" w:history="1">
        <w:r w:rsidR="00915D3D" w:rsidRPr="000B0703">
          <w:rPr>
            <w:rStyle w:val="Hyperlink"/>
          </w:rPr>
          <w:t>https://shcs.ucdavis.edu</w:t>
        </w:r>
      </w:hyperlink>
    </w:p>
    <w:p w14:paraId="06E182F8" w14:textId="3C049FC1" w:rsidR="004C279E" w:rsidRDefault="004C279E" w:rsidP="004C279E">
      <w:pPr>
        <w:autoSpaceDE w:val="0"/>
        <w:autoSpaceDN w:val="0"/>
        <w:adjustRightInd w:val="0"/>
        <w:rPr>
          <w:color w:val="2D3B45"/>
        </w:rPr>
      </w:pPr>
    </w:p>
    <w:p w14:paraId="7E8DC788" w14:textId="77777777" w:rsidR="00915D3D" w:rsidRPr="004C279E" w:rsidRDefault="00915D3D" w:rsidP="004C279E">
      <w:pPr>
        <w:autoSpaceDE w:val="0"/>
        <w:autoSpaceDN w:val="0"/>
        <w:adjustRightInd w:val="0"/>
        <w:rPr>
          <w:color w:val="2D3B45"/>
        </w:rPr>
      </w:pPr>
    </w:p>
    <w:p w14:paraId="146A0F8E" w14:textId="77777777" w:rsidR="004C279E" w:rsidRPr="00243BB2" w:rsidRDefault="004C279E" w:rsidP="004C279E">
      <w:pPr>
        <w:autoSpaceDE w:val="0"/>
        <w:autoSpaceDN w:val="0"/>
        <w:adjustRightInd w:val="0"/>
        <w:rPr>
          <w:b/>
          <w:bCs/>
          <w:i/>
          <w:iCs/>
          <w:color w:val="2D3B45"/>
        </w:rPr>
      </w:pPr>
      <w:r w:rsidRPr="00243BB2">
        <w:rPr>
          <w:b/>
          <w:bCs/>
          <w:i/>
          <w:iCs/>
          <w:color w:val="2D3B45"/>
        </w:rPr>
        <w:t>Student Disability Center</w:t>
      </w:r>
    </w:p>
    <w:p w14:paraId="2073466A" w14:textId="2235C31B" w:rsidR="004C279E" w:rsidRDefault="004C279E" w:rsidP="004C279E">
      <w:pPr>
        <w:autoSpaceDE w:val="0"/>
        <w:autoSpaceDN w:val="0"/>
        <w:adjustRightInd w:val="0"/>
        <w:rPr>
          <w:color w:val="2D3B45"/>
        </w:rPr>
      </w:pPr>
      <w:r w:rsidRPr="004C279E">
        <w:rPr>
          <w:color w:val="2D3B45"/>
        </w:rPr>
        <w:t xml:space="preserve">The Student Disability Center (SDC) provides services to students with </w:t>
      </w:r>
      <w:r w:rsidR="00915D3D">
        <w:rPr>
          <w:color w:val="2D3B45"/>
        </w:rPr>
        <w:t>disabilities</w:t>
      </w:r>
      <w:r w:rsidRPr="004C279E">
        <w:rPr>
          <w:color w:val="2D3B45"/>
        </w:rPr>
        <w:t xml:space="preserve"> who are eligible for reasonable</w:t>
      </w:r>
      <w:r w:rsidR="00915D3D">
        <w:rPr>
          <w:color w:val="2D3B45"/>
        </w:rPr>
        <w:t xml:space="preserve"> accommodation. Information on the procedures for documentation and/or SDC services can be obtained by calling </w:t>
      </w:r>
      <w:r w:rsidRPr="004C279E">
        <w:rPr>
          <w:color w:val="2D3B45"/>
        </w:rPr>
        <w:t xml:space="preserve">(530) 752-3184 (voice) or (530) 752-6833 (TTY). See  </w:t>
      </w:r>
      <w:hyperlink r:id="rId15" w:history="1">
        <w:r w:rsidR="00915D3D" w:rsidRPr="000B0703">
          <w:rPr>
            <w:rStyle w:val="Hyperlink"/>
          </w:rPr>
          <w:t>http://sdc.ucdavis.edu/</w:t>
        </w:r>
      </w:hyperlink>
      <w:r w:rsidR="00915D3D">
        <w:rPr>
          <w:color w:val="2D3B45"/>
        </w:rPr>
        <w:t xml:space="preserve"> </w:t>
      </w:r>
      <w:r w:rsidRPr="004C279E">
        <w:rPr>
          <w:color w:val="2D3B45"/>
        </w:rPr>
        <w:t>Please inform us</w:t>
      </w:r>
      <w:r w:rsidR="00915D3D">
        <w:rPr>
          <w:color w:val="2D3B45"/>
        </w:rPr>
        <w:t xml:space="preserve"> </w:t>
      </w:r>
      <w:r w:rsidRPr="004C279E">
        <w:rPr>
          <w:color w:val="2D3B45"/>
        </w:rPr>
        <w:t xml:space="preserve">at the beginning of the quarter if you need any </w:t>
      </w:r>
      <w:r w:rsidR="00915D3D">
        <w:rPr>
          <w:color w:val="2D3B45"/>
        </w:rPr>
        <w:t xml:space="preserve">accommodations. </w:t>
      </w:r>
    </w:p>
    <w:p w14:paraId="368E909A" w14:textId="77777777" w:rsidR="00915D3D" w:rsidRPr="004C279E" w:rsidRDefault="00915D3D" w:rsidP="004C279E">
      <w:pPr>
        <w:autoSpaceDE w:val="0"/>
        <w:autoSpaceDN w:val="0"/>
        <w:adjustRightInd w:val="0"/>
        <w:rPr>
          <w:color w:val="2D3B45"/>
        </w:rPr>
      </w:pPr>
    </w:p>
    <w:p w14:paraId="01610830" w14:textId="2879645D" w:rsidR="004C279E" w:rsidRPr="00243BB2" w:rsidRDefault="004C279E" w:rsidP="004C279E">
      <w:pPr>
        <w:autoSpaceDE w:val="0"/>
        <w:autoSpaceDN w:val="0"/>
        <w:adjustRightInd w:val="0"/>
        <w:rPr>
          <w:b/>
          <w:bCs/>
          <w:i/>
          <w:iCs/>
          <w:color w:val="2D3B45"/>
        </w:rPr>
      </w:pPr>
      <w:r w:rsidRPr="00243BB2">
        <w:rPr>
          <w:b/>
          <w:bCs/>
          <w:i/>
          <w:iCs/>
          <w:color w:val="2D3B45"/>
        </w:rPr>
        <w:t xml:space="preserve">Center for Advocacy Resources &amp; </w:t>
      </w:r>
      <w:r w:rsidR="00915D3D" w:rsidRPr="00243BB2">
        <w:rPr>
          <w:b/>
          <w:bCs/>
          <w:i/>
          <w:iCs/>
          <w:color w:val="2D3B45"/>
        </w:rPr>
        <w:t>Education</w:t>
      </w:r>
      <w:r w:rsidRPr="00243BB2">
        <w:rPr>
          <w:b/>
          <w:bCs/>
          <w:i/>
          <w:iCs/>
          <w:color w:val="2D3B45"/>
        </w:rPr>
        <w:t xml:space="preserve"> (CARE)</w:t>
      </w:r>
    </w:p>
    <w:p w14:paraId="500F637D" w14:textId="7F58F347" w:rsidR="004C279E" w:rsidRPr="00915D3D" w:rsidRDefault="004C279E" w:rsidP="004C279E">
      <w:pPr>
        <w:autoSpaceDE w:val="0"/>
        <w:autoSpaceDN w:val="0"/>
        <w:adjustRightInd w:val="0"/>
        <w:rPr>
          <w:color w:val="2D3B45"/>
        </w:rPr>
      </w:pPr>
      <w:r w:rsidRPr="004C279E">
        <w:rPr>
          <w:color w:val="2D3B45"/>
        </w:rPr>
        <w:t>CARE is dedicated to reducing the incidence of sexual violence, including sexual assault sexual harassment,</w:t>
      </w:r>
      <w:r w:rsidR="00915D3D">
        <w:rPr>
          <w:color w:val="2D3B45"/>
        </w:rPr>
        <w:t xml:space="preserve"> domestic/dating</w:t>
      </w:r>
      <w:r w:rsidRPr="004C279E">
        <w:rPr>
          <w:color w:val="2D3B45"/>
        </w:rPr>
        <w:t xml:space="preserve"> violence and stalking in the campus community. CARE serves the students, faculty, and staff of the</w:t>
      </w:r>
      <w:r w:rsidR="00915D3D">
        <w:rPr>
          <w:color w:val="2D3B45"/>
        </w:rPr>
        <w:t xml:space="preserve"> </w:t>
      </w:r>
      <w:r w:rsidRPr="004C279E">
        <w:rPr>
          <w:color w:val="2D3B45"/>
        </w:rPr>
        <w:t xml:space="preserve">University, at both the Davis campus and Sacramento campus. Our philosophy is that through </w:t>
      </w:r>
      <w:r w:rsidR="00915D3D">
        <w:rPr>
          <w:color w:val="2D3B45"/>
        </w:rPr>
        <w:t>education</w:t>
      </w:r>
      <w:r w:rsidRPr="004C279E">
        <w:rPr>
          <w:color w:val="2D3B45"/>
        </w:rPr>
        <w:t xml:space="preserve"> we can</w:t>
      </w:r>
      <w:r w:rsidR="00915D3D">
        <w:rPr>
          <w:color w:val="2D3B45"/>
        </w:rPr>
        <w:t xml:space="preserve"> </w:t>
      </w:r>
      <w:r w:rsidRPr="004C279E">
        <w:rPr>
          <w:color w:val="2D3B45"/>
        </w:rPr>
        <w:t xml:space="preserve">prevent these forms of violence. See </w:t>
      </w:r>
      <w:hyperlink r:id="rId16" w:history="1">
        <w:r w:rsidR="00915D3D" w:rsidRPr="000B0703">
          <w:rPr>
            <w:rStyle w:val="Hyperlink"/>
          </w:rPr>
          <w:t>http://care.ucdavis.edu</w:t>
        </w:r>
      </w:hyperlink>
      <w:r w:rsidR="00915D3D">
        <w:rPr>
          <w:color w:val="008FAB"/>
        </w:rPr>
        <w:t xml:space="preserve"> </w:t>
      </w:r>
    </w:p>
    <w:p w14:paraId="6A362A96" w14:textId="77777777" w:rsidR="00915D3D" w:rsidRDefault="00915D3D" w:rsidP="004C279E">
      <w:pPr>
        <w:autoSpaceDE w:val="0"/>
        <w:autoSpaceDN w:val="0"/>
        <w:adjustRightInd w:val="0"/>
        <w:rPr>
          <w:color w:val="2D3B45"/>
        </w:rPr>
      </w:pPr>
    </w:p>
    <w:p w14:paraId="7968A44C" w14:textId="1279EAEC" w:rsidR="004C279E" w:rsidRPr="00243BB2" w:rsidRDefault="004C279E" w:rsidP="004C279E">
      <w:pPr>
        <w:autoSpaceDE w:val="0"/>
        <w:autoSpaceDN w:val="0"/>
        <w:adjustRightInd w:val="0"/>
        <w:rPr>
          <w:b/>
          <w:bCs/>
          <w:i/>
          <w:iCs/>
          <w:color w:val="2D3B45"/>
        </w:rPr>
      </w:pPr>
      <w:r w:rsidRPr="00243BB2">
        <w:rPr>
          <w:b/>
          <w:bCs/>
          <w:i/>
          <w:iCs/>
          <w:color w:val="2D3B45"/>
        </w:rPr>
        <w:t>Student Community Center</w:t>
      </w:r>
    </w:p>
    <w:p w14:paraId="3511064A" w14:textId="4720BAF3" w:rsidR="004C279E" w:rsidRPr="00915D3D" w:rsidRDefault="004C279E" w:rsidP="004C279E">
      <w:pPr>
        <w:autoSpaceDE w:val="0"/>
        <w:autoSpaceDN w:val="0"/>
        <w:adjustRightInd w:val="0"/>
        <w:rPr>
          <w:color w:val="2D3B45"/>
        </w:rPr>
      </w:pPr>
      <w:r w:rsidRPr="004C279E">
        <w:rPr>
          <w:color w:val="2D3B45"/>
        </w:rPr>
        <w:t xml:space="preserve">The Student Community Center supports all students and </w:t>
      </w:r>
      <w:r w:rsidR="00915D3D">
        <w:rPr>
          <w:color w:val="2D3B45"/>
        </w:rPr>
        <w:t>i</w:t>
      </w:r>
      <w:r w:rsidRPr="004C279E">
        <w:rPr>
          <w:color w:val="2D3B45"/>
        </w:rPr>
        <w:t>s home to dynamic student life centers and academic</w:t>
      </w:r>
      <w:r w:rsidR="00915D3D">
        <w:rPr>
          <w:color w:val="2D3B45"/>
        </w:rPr>
        <w:t xml:space="preserve"> </w:t>
      </w:r>
      <w:r w:rsidRPr="004C279E">
        <w:rPr>
          <w:color w:val="2D3B45"/>
        </w:rPr>
        <w:t>services at UC Davis including: AB540 and Undocumented Student Center; Cross Cultural Center; LGBTQIA Resource</w:t>
      </w:r>
      <w:r w:rsidR="00915D3D">
        <w:rPr>
          <w:color w:val="2D3B45"/>
        </w:rPr>
        <w:t xml:space="preserve"> </w:t>
      </w:r>
      <w:r w:rsidRPr="004C279E">
        <w:rPr>
          <w:color w:val="2D3B45"/>
        </w:rPr>
        <w:t xml:space="preserve">Center; Student Recruitment and </w:t>
      </w:r>
      <w:r w:rsidR="00915D3D">
        <w:rPr>
          <w:color w:val="2D3B45"/>
        </w:rPr>
        <w:t>Retention</w:t>
      </w:r>
      <w:r w:rsidRPr="004C279E">
        <w:rPr>
          <w:color w:val="2D3B45"/>
        </w:rPr>
        <w:t xml:space="preserve"> Center (SRRC); Undergraduate Research Center; Women’s Resources and</w:t>
      </w:r>
      <w:r w:rsidR="00915D3D">
        <w:rPr>
          <w:color w:val="2D3B45"/>
        </w:rPr>
        <w:t xml:space="preserve"> </w:t>
      </w:r>
      <w:r w:rsidRPr="004C279E">
        <w:rPr>
          <w:color w:val="2D3B45"/>
        </w:rPr>
        <w:t xml:space="preserve">Research Center. See </w:t>
      </w:r>
      <w:hyperlink r:id="rId17" w:history="1">
        <w:r w:rsidR="00915D3D" w:rsidRPr="000B0703">
          <w:rPr>
            <w:rStyle w:val="Hyperlink"/>
          </w:rPr>
          <w:t>http://studentaffairs.ucdavis.edu/students/scc/</w:t>
        </w:r>
      </w:hyperlink>
      <w:r w:rsidR="00915D3D">
        <w:rPr>
          <w:color w:val="008FAB"/>
        </w:rPr>
        <w:t xml:space="preserve"> </w:t>
      </w:r>
    </w:p>
    <w:p w14:paraId="692B186D" w14:textId="6ED83F60" w:rsidR="004C279E" w:rsidRPr="004C279E" w:rsidRDefault="004C279E" w:rsidP="004C279E">
      <w:pPr>
        <w:autoSpaceDE w:val="0"/>
        <w:autoSpaceDN w:val="0"/>
        <w:adjustRightInd w:val="0"/>
        <w:rPr>
          <w:color w:val="2D3B45"/>
        </w:rPr>
      </w:pPr>
      <w:r w:rsidRPr="004C279E">
        <w:rPr>
          <w:color w:val="2D3B45"/>
        </w:rPr>
        <w:t xml:space="preserve">Note: LGBTQIARC and WRRC are </w:t>
      </w:r>
      <w:r w:rsidR="00915D3D">
        <w:rPr>
          <w:color w:val="2D3B45"/>
        </w:rPr>
        <w:t>confidential</w:t>
      </w:r>
      <w:r w:rsidRPr="004C279E">
        <w:rPr>
          <w:color w:val="2D3B45"/>
        </w:rPr>
        <w:t xml:space="preserve"> resources for sexual harassment and violence</w:t>
      </w:r>
    </w:p>
    <w:p w14:paraId="314F5E0D" w14:textId="77777777" w:rsidR="00915D3D" w:rsidRDefault="00915D3D" w:rsidP="004C279E">
      <w:pPr>
        <w:autoSpaceDE w:val="0"/>
        <w:autoSpaceDN w:val="0"/>
        <w:adjustRightInd w:val="0"/>
        <w:rPr>
          <w:color w:val="2D3B45"/>
        </w:rPr>
      </w:pPr>
    </w:p>
    <w:p w14:paraId="3554FBBE" w14:textId="79043417" w:rsidR="004C279E" w:rsidRPr="00243BB2" w:rsidRDefault="004C279E" w:rsidP="004C279E">
      <w:pPr>
        <w:autoSpaceDE w:val="0"/>
        <w:autoSpaceDN w:val="0"/>
        <w:adjustRightInd w:val="0"/>
        <w:rPr>
          <w:b/>
          <w:bCs/>
          <w:i/>
          <w:iCs/>
          <w:color w:val="2D3B45"/>
        </w:rPr>
      </w:pPr>
      <w:r w:rsidRPr="00243BB2">
        <w:rPr>
          <w:b/>
          <w:bCs/>
          <w:i/>
          <w:iCs/>
          <w:color w:val="2D3B45"/>
        </w:rPr>
        <w:t>The UC Davis AB 540 and Undocumented Student Center</w:t>
      </w:r>
    </w:p>
    <w:p w14:paraId="7D760C2D" w14:textId="34E52343" w:rsidR="004C279E" w:rsidRPr="004C279E" w:rsidRDefault="004C279E" w:rsidP="00243BB2">
      <w:pPr>
        <w:autoSpaceDE w:val="0"/>
        <w:autoSpaceDN w:val="0"/>
        <w:adjustRightInd w:val="0"/>
        <w:rPr>
          <w:color w:val="008FAB"/>
        </w:rPr>
      </w:pPr>
      <w:r w:rsidRPr="004C279E">
        <w:rPr>
          <w:color w:val="2D3B45"/>
        </w:rPr>
        <w:t xml:space="preserve">The AB540 and Undocumented Student Center helps students navigate legal and financial obstacles to </w:t>
      </w:r>
      <w:r w:rsidR="00243BB2">
        <w:rPr>
          <w:color w:val="2D3B45"/>
        </w:rPr>
        <w:t>attain their educational goals.</w:t>
      </w:r>
      <w:r w:rsidRPr="004C279E">
        <w:rPr>
          <w:color w:val="2D3B45"/>
        </w:rPr>
        <w:t xml:space="preserve"> See </w:t>
      </w:r>
      <w:hyperlink r:id="rId18" w:history="1">
        <w:r w:rsidR="00243BB2" w:rsidRPr="000B0703">
          <w:rPr>
            <w:rStyle w:val="Hyperlink"/>
          </w:rPr>
          <w:t>http://undocumented.ucdavis.edu</w:t>
        </w:r>
      </w:hyperlink>
      <w:r w:rsidR="00243BB2">
        <w:rPr>
          <w:color w:val="008FAB"/>
        </w:rPr>
        <w:t xml:space="preserve"> </w:t>
      </w:r>
    </w:p>
    <w:p w14:paraId="34BE27BD" w14:textId="77777777" w:rsidR="004C279E" w:rsidRPr="004C279E" w:rsidRDefault="004C279E" w:rsidP="004C279E">
      <w:pPr>
        <w:autoSpaceDE w:val="0"/>
        <w:autoSpaceDN w:val="0"/>
        <w:adjustRightInd w:val="0"/>
        <w:rPr>
          <w:color w:val="2D3B45"/>
        </w:rPr>
      </w:pPr>
      <w:r w:rsidRPr="004C279E">
        <w:rPr>
          <w:color w:val="2D3B45"/>
        </w:rPr>
        <w:t>and …</w:t>
      </w:r>
    </w:p>
    <w:p w14:paraId="4454F87B" w14:textId="77777777" w:rsidR="00243BB2" w:rsidRDefault="00243BB2" w:rsidP="004C279E">
      <w:pPr>
        <w:autoSpaceDE w:val="0"/>
        <w:autoSpaceDN w:val="0"/>
        <w:adjustRightInd w:val="0"/>
        <w:rPr>
          <w:b/>
          <w:bCs/>
          <w:i/>
          <w:iCs/>
          <w:color w:val="2D3B45"/>
        </w:rPr>
      </w:pPr>
    </w:p>
    <w:p w14:paraId="7E074E34" w14:textId="31813181" w:rsidR="004C279E" w:rsidRPr="00243BB2" w:rsidRDefault="004C279E" w:rsidP="004C279E">
      <w:pPr>
        <w:autoSpaceDE w:val="0"/>
        <w:autoSpaceDN w:val="0"/>
        <w:adjustRightInd w:val="0"/>
        <w:rPr>
          <w:b/>
          <w:bCs/>
          <w:i/>
          <w:iCs/>
          <w:color w:val="2D3B45"/>
        </w:rPr>
      </w:pPr>
      <w:r w:rsidRPr="00243BB2">
        <w:rPr>
          <w:b/>
          <w:bCs/>
          <w:i/>
          <w:iCs/>
          <w:color w:val="2D3B45"/>
        </w:rPr>
        <w:t>UC Immigrant Legal Services Center</w:t>
      </w:r>
    </w:p>
    <w:p w14:paraId="13967616" w14:textId="64DA7405" w:rsidR="004C279E" w:rsidRPr="00243BB2" w:rsidRDefault="004C279E" w:rsidP="004C279E">
      <w:pPr>
        <w:autoSpaceDE w:val="0"/>
        <w:autoSpaceDN w:val="0"/>
        <w:adjustRightInd w:val="0"/>
        <w:rPr>
          <w:color w:val="2D3B45"/>
        </w:rPr>
      </w:pPr>
      <w:r w:rsidRPr="004C279E">
        <w:rPr>
          <w:color w:val="2D3B45"/>
        </w:rPr>
        <w:t>This center offers free</w:t>
      </w:r>
      <w:r w:rsidR="00243BB2">
        <w:rPr>
          <w:color w:val="2D3B45"/>
        </w:rPr>
        <w:t xml:space="preserve"> immigration legal</w:t>
      </w:r>
      <w:r w:rsidRPr="004C279E">
        <w:rPr>
          <w:color w:val="2D3B45"/>
        </w:rPr>
        <w:t xml:space="preserve"> services to any undocumented UC student, as well as the undocumented</w:t>
      </w:r>
      <w:r w:rsidR="00243BB2">
        <w:rPr>
          <w:color w:val="2D3B45"/>
        </w:rPr>
        <w:t xml:space="preserve"> </w:t>
      </w:r>
      <w:r w:rsidRPr="004C279E">
        <w:rPr>
          <w:color w:val="2D3B45"/>
        </w:rPr>
        <w:t xml:space="preserve">family members of any UC Student. See </w:t>
      </w:r>
      <w:hyperlink r:id="rId19" w:history="1">
        <w:r w:rsidR="00243BB2" w:rsidRPr="000B0703">
          <w:rPr>
            <w:rStyle w:val="Hyperlink"/>
          </w:rPr>
          <w:t>http://law.ucdavis.edu/ucimm/</w:t>
        </w:r>
      </w:hyperlink>
      <w:r w:rsidR="00243BB2">
        <w:rPr>
          <w:color w:val="008FAB"/>
        </w:rPr>
        <w:t xml:space="preserve"> </w:t>
      </w:r>
    </w:p>
    <w:p w14:paraId="7C482A66" w14:textId="77777777" w:rsidR="00243BB2" w:rsidRDefault="00243BB2" w:rsidP="004C279E">
      <w:pPr>
        <w:autoSpaceDE w:val="0"/>
        <w:autoSpaceDN w:val="0"/>
        <w:adjustRightInd w:val="0"/>
        <w:rPr>
          <w:color w:val="2D3B45"/>
        </w:rPr>
      </w:pPr>
    </w:p>
    <w:p w14:paraId="0E3CD7C7" w14:textId="2BA1E12C" w:rsidR="004C279E" w:rsidRPr="00243BB2" w:rsidRDefault="004C279E" w:rsidP="004C279E">
      <w:pPr>
        <w:autoSpaceDE w:val="0"/>
        <w:autoSpaceDN w:val="0"/>
        <w:adjustRightInd w:val="0"/>
        <w:rPr>
          <w:b/>
          <w:bCs/>
          <w:color w:val="2D3B45"/>
        </w:rPr>
      </w:pPr>
      <w:r w:rsidRPr="00243BB2">
        <w:rPr>
          <w:b/>
          <w:bCs/>
          <w:color w:val="2D3B45"/>
        </w:rPr>
        <w:t>The Pantry</w:t>
      </w:r>
    </w:p>
    <w:p w14:paraId="147E358F" w14:textId="538786D0" w:rsidR="00D62CA3" w:rsidRPr="0068175E" w:rsidRDefault="004C279E" w:rsidP="0068175E">
      <w:pPr>
        <w:autoSpaceDE w:val="0"/>
        <w:autoSpaceDN w:val="0"/>
        <w:adjustRightInd w:val="0"/>
        <w:rPr>
          <w:color w:val="008FAB"/>
        </w:rPr>
      </w:pPr>
      <w:r w:rsidRPr="004C279E">
        <w:rPr>
          <w:color w:val="2D3B45"/>
        </w:rPr>
        <w:t xml:space="preserve">The Pantry provides free items to UCD students on campus experiencing food insecurity. It is </w:t>
      </w:r>
      <w:r w:rsidR="00243BB2">
        <w:rPr>
          <w:color w:val="2D3B45"/>
        </w:rPr>
        <w:t>operational</w:t>
      </w:r>
      <w:r w:rsidRPr="004C279E">
        <w:rPr>
          <w:color w:val="2D3B45"/>
        </w:rPr>
        <w:t xml:space="preserve"> during the</w:t>
      </w:r>
      <w:r w:rsidR="00243BB2">
        <w:rPr>
          <w:color w:val="2D3B45"/>
        </w:rPr>
        <w:t xml:space="preserve"> </w:t>
      </w:r>
      <w:r w:rsidRPr="004C279E">
        <w:rPr>
          <w:color w:val="2D3B45"/>
        </w:rPr>
        <w:t xml:space="preserve">pandemic. See </w:t>
      </w:r>
      <w:hyperlink r:id="rId20" w:history="1">
        <w:r w:rsidR="00243BB2" w:rsidRPr="000B0703">
          <w:rPr>
            <w:rStyle w:val="Hyperlink"/>
          </w:rPr>
          <w:t>http://thepantry.ucdavis.edu/index.html</w:t>
        </w:r>
      </w:hyperlink>
      <w:r w:rsidR="00243BB2">
        <w:rPr>
          <w:color w:val="008FAB"/>
        </w:rPr>
        <w:t xml:space="preserve"> </w:t>
      </w:r>
    </w:p>
    <w:p w14:paraId="59E47E93" w14:textId="77777777" w:rsidR="00F80820" w:rsidRDefault="00F80820" w:rsidP="0045482A">
      <w:pPr>
        <w:ind w:left="2160" w:hanging="2160"/>
        <w:rPr>
          <w:b/>
          <w:bCs/>
        </w:rPr>
      </w:pPr>
    </w:p>
    <w:p w14:paraId="6AD14FFD" w14:textId="77777777" w:rsidR="00F80820" w:rsidRDefault="00F80820" w:rsidP="0045482A">
      <w:pPr>
        <w:ind w:left="2160" w:hanging="2160"/>
        <w:rPr>
          <w:b/>
          <w:bCs/>
        </w:rPr>
      </w:pPr>
    </w:p>
    <w:p w14:paraId="5DE5A219" w14:textId="77777777" w:rsidR="00F80820" w:rsidRDefault="00F80820" w:rsidP="0045482A">
      <w:pPr>
        <w:ind w:left="2160" w:hanging="2160"/>
        <w:rPr>
          <w:b/>
          <w:bCs/>
        </w:rPr>
      </w:pPr>
    </w:p>
    <w:p w14:paraId="7A479BD2" w14:textId="7AF681FC" w:rsidR="0045482A" w:rsidRDefault="0045482A" w:rsidP="0045482A">
      <w:pPr>
        <w:ind w:left="2160" w:hanging="2160"/>
        <w:rPr>
          <w:b/>
          <w:bCs/>
        </w:rPr>
      </w:pPr>
      <w:r w:rsidRPr="002B5F9B">
        <w:rPr>
          <w:b/>
          <w:bCs/>
        </w:rPr>
        <w:lastRenderedPageBreak/>
        <w:t xml:space="preserve">Course Schedule: </w:t>
      </w:r>
    </w:p>
    <w:tbl>
      <w:tblPr>
        <w:tblStyle w:val="PlainTable2"/>
        <w:tblW w:w="0" w:type="auto"/>
        <w:tblLook w:val="04A0" w:firstRow="1" w:lastRow="0" w:firstColumn="1" w:lastColumn="0" w:noHBand="0" w:noVBand="1"/>
      </w:tblPr>
      <w:tblGrid>
        <w:gridCol w:w="9350"/>
      </w:tblGrid>
      <w:tr w:rsidR="0045482A" w14:paraId="2C0D0EBF" w14:textId="77777777" w:rsidTr="00511A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831C180" w14:textId="351E9CBD" w:rsidR="0045482A" w:rsidRPr="00C97501" w:rsidRDefault="0045482A" w:rsidP="00511A63">
            <w:pPr>
              <w:rPr>
                <w:b w:val="0"/>
                <w:bCs w:val="0"/>
              </w:rPr>
            </w:pPr>
            <w:r>
              <w:t xml:space="preserve">WEEK </w:t>
            </w:r>
            <w:r w:rsidR="0066006B">
              <w:t>0</w:t>
            </w:r>
            <w:r>
              <w:t xml:space="preserve">: </w:t>
            </w:r>
            <w:r w:rsidR="0022753B">
              <w:t>Intro to the Class</w:t>
            </w:r>
            <w:r>
              <w:t xml:space="preserve"> </w:t>
            </w:r>
            <w:r>
              <w:rPr>
                <w:b w:val="0"/>
                <w:bCs w:val="0"/>
              </w:rPr>
              <w:t>(</w:t>
            </w:r>
            <w:r w:rsidR="00204239">
              <w:rPr>
                <w:b w:val="0"/>
                <w:bCs w:val="0"/>
              </w:rPr>
              <w:t xml:space="preserve">Wednesday </w:t>
            </w:r>
            <w:r w:rsidR="002B5F39">
              <w:rPr>
                <w:b w:val="0"/>
                <w:bCs w:val="0"/>
              </w:rPr>
              <w:t>September 22</w:t>
            </w:r>
            <w:r>
              <w:rPr>
                <w:b w:val="0"/>
                <w:bCs w:val="0"/>
              </w:rPr>
              <w:t xml:space="preserve">) </w:t>
            </w:r>
          </w:p>
          <w:p w14:paraId="17D908DE" w14:textId="77777777" w:rsidR="0045482A" w:rsidRDefault="0045482A" w:rsidP="00511A63">
            <w:pPr>
              <w:rPr>
                <w:b w:val="0"/>
                <w:bCs w:val="0"/>
              </w:rPr>
            </w:pPr>
          </w:p>
          <w:p w14:paraId="1E44FB61" w14:textId="77777777" w:rsidR="0045482A" w:rsidRDefault="0045482A" w:rsidP="00511A63">
            <w:pPr>
              <w:rPr>
                <w:b w:val="0"/>
                <w:bCs w:val="0"/>
              </w:rPr>
            </w:pPr>
            <w:r>
              <w:t>Required Readings</w:t>
            </w:r>
          </w:p>
          <w:p w14:paraId="576C83FD" w14:textId="7FC3BE90" w:rsidR="0045482A" w:rsidRPr="00C97501" w:rsidRDefault="0045482A" w:rsidP="0045482A">
            <w:pPr>
              <w:pStyle w:val="ListParagraph"/>
              <w:numPr>
                <w:ilvl w:val="0"/>
                <w:numId w:val="2"/>
              </w:numPr>
              <w:rPr>
                <w:b w:val="0"/>
                <w:bCs w:val="0"/>
              </w:rPr>
            </w:pPr>
            <w:r>
              <w:rPr>
                <w:b w:val="0"/>
                <w:bCs w:val="0"/>
              </w:rPr>
              <w:t xml:space="preserve">Syllabus (Canvas, </w:t>
            </w:r>
            <w:r w:rsidR="004511F0">
              <w:rPr>
                <w:b w:val="0"/>
                <w:bCs w:val="0"/>
              </w:rPr>
              <w:t>8</w:t>
            </w:r>
            <w:r>
              <w:rPr>
                <w:b w:val="0"/>
                <w:bCs w:val="0"/>
              </w:rPr>
              <w:t xml:space="preserve"> pages) </w:t>
            </w:r>
          </w:p>
          <w:p w14:paraId="47DCCFF2" w14:textId="77777777" w:rsidR="0045482A" w:rsidRPr="00684CAE" w:rsidRDefault="0045482A" w:rsidP="00511A63">
            <w:pPr>
              <w:rPr>
                <w:b w:val="0"/>
                <w:bCs w:val="0"/>
              </w:rPr>
            </w:pPr>
            <w:r w:rsidRPr="00684CAE">
              <w:t>Assignments</w:t>
            </w:r>
          </w:p>
          <w:p w14:paraId="6090BF70" w14:textId="49DFD233" w:rsidR="0045482A" w:rsidRPr="002B5F39" w:rsidRDefault="003B56BC" w:rsidP="002B5F39">
            <w:pPr>
              <w:pStyle w:val="ListParagraph"/>
              <w:numPr>
                <w:ilvl w:val="0"/>
                <w:numId w:val="4"/>
              </w:numPr>
              <w:rPr>
                <w:b w:val="0"/>
                <w:bCs w:val="0"/>
              </w:rPr>
            </w:pPr>
            <w:r>
              <w:rPr>
                <w:b w:val="0"/>
                <w:bCs w:val="0"/>
              </w:rPr>
              <w:t>Intro Questionnaire</w:t>
            </w:r>
            <w:r w:rsidR="002B5F39">
              <w:rPr>
                <w:b w:val="0"/>
                <w:bCs w:val="0"/>
              </w:rPr>
              <w:t xml:space="preserve"> (due Sunday September 26 at 11:59pm) </w:t>
            </w:r>
            <w:r w:rsidR="0045482A" w:rsidRPr="002B5F39">
              <w:t xml:space="preserve"> </w:t>
            </w:r>
          </w:p>
        </w:tc>
      </w:tr>
      <w:tr w:rsidR="0045482A" w14:paraId="702E111E" w14:textId="77777777" w:rsidTr="00511A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BFB6DD0" w14:textId="72D68BDA" w:rsidR="0045482A" w:rsidRPr="00C97501" w:rsidRDefault="0045482A" w:rsidP="00511A63">
            <w:pPr>
              <w:rPr>
                <w:b w:val="0"/>
                <w:bCs w:val="0"/>
              </w:rPr>
            </w:pPr>
            <w:r>
              <w:t xml:space="preserve">WEEK </w:t>
            </w:r>
            <w:r w:rsidR="0066006B">
              <w:t>1</w:t>
            </w:r>
            <w:r>
              <w:t xml:space="preserve">: </w:t>
            </w:r>
            <w:r w:rsidR="0066006B">
              <w:t>What is Gender</w:t>
            </w:r>
            <w:r w:rsidR="00FB4EE5">
              <w:t xml:space="preserve"> </w:t>
            </w:r>
            <w:r w:rsidR="002B5F39">
              <w:rPr>
                <w:b w:val="0"/>
                <w:bCs w:val="0"/>
              </w:rPr>
              <w:t>(</w:t>
            </w:r>
            <w:r w:rsidR="00204239">
              <w:rPr>
                <w:b w:val="0"/>
                <w:bCs w:val="0"/>
              </w:rPr>
              <w:t xml:space="preserve">Monday </w:t>
            </w:r>
            <w:r w:rsidR="002B5F39">
              <w:rPr>
                <w:b w:val="0"/>
                <w:bCs w:val="0"/>
              </w:rPr>
              <w:t xml:space="preserve">September 27 and </w:t>
            </w:r>
            <w:r w:rsidR="00204239">
              <w:rPr>
                <w:b w:val="0"/>
                <w:bCs w:val="0"/>
              </w:rPr>
              <w:t xml:space="preserve">Wednesday </w:t>
            </w:r>
            <w:r w:rsidR="002B5F39">
              <w:rPr>
                <w:b w:val="0"/>
                <w:bCs w:val="0"/>
              </w:rPr>
              <w:t xml:space="preserve">September 29) </w:t>
            </w:r>
            <w:r>
              <w:rPr>
                <w:b w:val="0"/>
                <w:bCs w:val="0"/>
              </w:rPr>
              <w:t xml:space="preserve"> </w:t>
            </w:r>
          </w:p>
          <w:p w14:paraId="47B06F6C" w14:textId="77777777" w:rsidR="0045482A" w:rsidRDefault="0045482A" w:rsidP="00511A63">
            <w:pPr>
              <w:rPr>
                <w:b w:val="0"/>
                <w:bCs w:val="0"/>
              </w:rPr>
            </w:pPr>
          </w:p>
          <w:p w14:paraId="18768F76" w14:textId="77777777" w:rsidR="0045482A" w:rsidRDefault="0045482A" w:rsidP="00511A63">
            <w:pPr>
              <w:rPr>
                <w:b w:val="0"/>
                <w:bCs w:val="0"/>
              </w:rPr>
            </w:pPr>
            <w:r>
              <w:t>Required Readings</w:t>
            </w:r>
          </w:p>
          <w:p w14:paraId="74B75CAD" w14:textId="6C2D0FA6" w:rsidR="0066006B" w:rsidRPr="00043E5F" w:rsidRDefault="0066006B" w:rsidP="0066006B">
            <w:pPr>
              <w:pStyle w:val="ListParagraph"/>
              <w:numPr>
                <w:ilvl w:val="0"/>
                <w:numId w:val="2"/>
              </w:numPr>
              <w:rPr>
                <w:b w:val="0"/>
                <w:bCs w:val="0"/>
              </w:rPr>
            </w:pPr>
            <w:r>
              <w:rPr>
                <w:b w:val="0"/>
                <w:bCs w:val="0"/>
              </w:rPr>
              <w:t xml:space="preserve">Wade, </w:t>
            </w:r>
            <w:proofErr w:type="gramStart"/>
            <w:r>
              <w:rPr>
                <w:b w:val="0"/>
                <w:bCs w:val="0"/>
              </w:rPr>
              <w:t>Lisa</w:t>
            </w:r>
            <w:proofErr w:type="gramEnd"/>
            <w:r>
              <w:rPr>
                <w:b w:val="0"/>
                <w:bCs w:val="0"/>
              </w:rPr>
              <w:t xml:space="preserve"> and Myra Marx Ferree. </w:t>
            </w:r>
            <w:r w:rsidR="0021652C">
              <w:rPr>
                <w:b w:val="0"/>
                <w:bCs w:val="0"/>
              </w:rPr>
              <w:t>2019</w:t>
            </w:r>
            <w:r>
              <w:rPr>
                <w:b w:val="0"/>
                <w:bCs w:val="0"/>
              </w:rPr>
              <w:t>. Ch. 1</w:t>
            </w:r>
            <w:r w:rsidR="00043E5F">
              <w:rPr>
                <w:b w:val="0"/>
                <w:bCs w:val="0"/>
              </w:rPr>
              <w:t xml:space="preserve"> </w:t>
            </w:r>
            <w:r>
              <w:rPr>
                <w:b w:val="0"/>
                <w:bCs w:val="0"/>
              </w:rPr>
              <w:t>“Introduction”</w:t>
            </w:r>
            <w:r w:rsidR="00043E5F">
              <w:rPr>
                <w:b w:val="0"/>
                <w:bCs w:val="0"/>
              </w:rPr>
              <w:t xml:space="preserve"> and Ch. 2 “Ideas,”</w:t>
            </w:r>
            <w:r>
              <w:rPr>
                <w:b w:val="0"/>
                <w:bCs w:val="0"/>
              </w:rPr>
              <w:t xml:space="preserve"> pp. 3-</w:t>
            </w:r>
            <w:r w:rsidR="00043E5F">
              <w:rPr>
                <w:b w:val="0"/>
                <w:bCs w:val="0"/>
              </w:rPr>
              <w:t>38</w:t>
            </w:r>
            <w:r>
              <w:rPr>
                <w:b w:val="0"/>
                <w:bCs w:val="0"/>
              </w:rPr>
              <w:t xml:space="preserve"> in </w:t>
            </w:r>
            <w:r w:rsidRPr="002B5F39">
              <w:rPr>
                <w:b w:val="0"/>
                <w:bCs w:val="0"/>
                <w:i/>
                <w:iCs/>
              </w:rPr>
              <w:t>Gender: Ideas, Interactions, Institutions</w:t>
            </w:r>
            <w:r>
              <w:rPr>
                <w:b w:val="0"/>
                <w:bCs w:val="0"/>
              </w:rPr>
              <w:t xml:space="preserve">. W. W. Norton &amp; Company. </w:t>
            </w:r>
          </w:p>
          <w:p w14:paraId="17BE42F3" w14:textId="77777777" w:rsidR="00043E5F" w:rsidRPr="00043E5F" w:rsidRDefault="00043E5F" w:rsidP="00043E5F"/>
          <w:p w14:paraId="214CDAAC" w14:textId="77777777" w:rsidR="0045482A" w:rsidRDefault="0045482A" w:rsidP="00511A63">
            <w:pPr>
              <w:rPr>
                <w:b w:val="0"/>
                <w:bCs w:val="0"/>
              </w:rPr>
            </w:pPr>
            <w:r>
              <w:t>Assignments</w:t>
            </w:r>
          </w:p>
          <w:p w14:paraId="5FE85C69" w14:textId="6EA932EF" w:rsidR="0045482A" w:rsidRPr="00245FA3" w:rsidRDefault="003B56BC" w:rsidP="0045482A">
            <w:pPr>
              <w:pStyle w:val="ListParagraph"/>
              <w:numPr>
                <w:ilvl w:val="0"/>
                <w:numId w:val="3"/>
              </w:numPr>
            </w:pPr>
            <w:r>
              <w:rPr>
                <w:b w:val="0"/>
                <w:bCs w:val="0"/>
              </w:rPr>
              <w:t xml:space="preserve">Week 1 Reading Portfolio (due Monday September 27 at 11:59pm) </w:t>
            </w:r>
          </w:p>
        </w:tc>
      </w:tr>
      <w:tr w:rsidR="0045482A" w14:paraId="44AE8D28" w14:textId="77777777" w:rsidTr="00511A63">
        <w:trPr>
          <w:trHeight w:val="350"/>
        </w:trPr>
        <w:tc>
          <w:tcPr>
            <w:cnfStyle w:val="001000000000" w:firstRow="0" w:lastRow="0" w:firstColumn="1" w:lastColumn="0" w:oddVBand="0" w:evenVBand="0" w:oddHBand="0" w:evenHBand="0" w:firstRowFirstColumn="0" w:firstRowLastColumn="0" w:lastRowFirstColumn="0" w:lastRowLastColumn="0"/>
            <w:tcW w:w="9350" w:type="dxa"/>
          </w:tcPr>
          <w:p w14:paraId="32539819" w14:textId="4B7961B7" w:rsidR="0045482A" w:rsidRPr="00684CAE" w:rsidRDefault="0045482A" w:rsidP="00511A63">
            <w:pPr>
              <w:rPr>
                <w:b w:val="0"/>
                <w:bCs w:val="0"/>
              </w:rPr>
            </w:pPr>
            <w:r w:rsidRPr="00684CAE">
              <w:t xml:space="preserve">WEEK </w:t>
            </w:r>
            <w:r w:rsidR="0066006B">
              <w:t>2</w:t>
            </w:r>
            <w:r w:rsidRPr="00684CAE">
              <w:t xml:space="preserve">: </w:t>
            </w:r>
            <w:r w:rsidR="0066006B">
              <w:t>Policing the Binary</w:t>
            </w:r>
            <w:r w:rsidRPr="00684CAE">
              <w:t xml:space="preserve"> </w:t>
            </w:r>
            <w:r w:rsidRPr="00684CAE">
              <w:rPr>
                <w:b w:val="0"/>
                <w:bCs w:val="0"/>
              </w:rPr>
              <w:t>(</w:t>
            </w:r>
            <w:r w:rsidR="00204239">
              <w:rPr>
                <w:b w:val="0"/>
                <w:bCs w:val="0"/>
              </w:rPr>
              <w:t xml:space="preserve">Monday </w:t>
            </w:r>
            <w:r w:rsidR="002B5F39">
              <w:rPr>
                <w:b w:val="0"/>
                <w:bCs w:val="0"/>
              </w:rPr>
              <w:t xml:space="preserve">October 4 and </w:t>
            </w:r>
            <w:r w:rsidR="00204239">
              <w:rPr>
                <w:b w:val="0"/>
                <w:bCs w:val="0"/>
              </w:rPr>
              <w:t xml:space="preserve">Wednesday </w:t>
            </w:r>
            <w:r w:rsidR="002B5F39">
              <w:rPr>
                <w:b w:val="0"/>
                <w:bCs w:val="0"/>
              </w:rPr>
              <w:t>October 6</w:t>
            </w:r>
            <w:r w:rsidRPr="00684CAE">
              <w:rPr>
                <w:b w:val="0"/>
                <w:bCs w:val="0"/>
              </w:rPr>
              <w:t xml:space="preserve">) </w:t>
            </w:r>
          </w:p>
          <w:p w14:paraId="4BFEB5A6" w14:textId="77777777" w:rsidR="0045482A" w:rsidRPr="00684CAE" w:rsidRDefault="0045482A" w:rsidP="00511A63">
            <w:pPr>
              <w:rPr>
                <w:b w:val="0"/>
                <w:bCs w:val="0"/>
              </w:rPr>
            </w:pPr>
          </w:p>
          <w:p w14:paraId="7839990D" w14:textId="77777777" w:rsidR="0045482A" w:rsidRPr="00684CAE" w:rsidRDefault="0045482A" w:rsidP="00511A63">
            <w:pPr>
              <w:rPr>
                <w:b w:val="0"/>
                <w:bCs w:val="0"/>
              </w:rPr>
            </w:pPr>
            <w:r w:rsidRPr="00684CAE">
              <w:t>Required Readings</w:t>
            </w:r>
          </w:p>
          <w:p w14:paraId="117FFA14" w14:textId="77777777" w:rsidR="0066006B" w:rsidRPr="002B5F39" w:rsidRDefault="0066006B" w:rsidP="0066006B">
            <w:pPr>
              <w:pStyle w:val="ListParagraph"/>
              <w:numPr>
                <w:ilvl w:val="0"/>
                <w:numId w:val="3"/>
              </w:numPr>
              <w:rPr>
                <w:b w:val="0"/>
                <w:bCs w:val="0"/>
              </w:rPr>
            </w:pPr>
            <w:r>
              <w:rPr>
                <w:b w:val="0"/>
                <w:bCs w:val="0"/>
              </w:rPr>
              <w:t xml:space="preserve">Kessler, Suzanne. 1990. “The Medical Construction of Gender: Case Management of Intersex Infants.” </w:t>
            </w:r>
            <w:r>
              <w:rPr>
                <w:b w:val="0"/>
                <w:bCs w:val="0"/>
                <w:i/>
                <w:iCs/>
              </w:rPr>
              <w:t xml:space="preserve">Signs: Journal of Women in Culture and Society </w:t>
            </w:r>
            <w:r>
              <w:rPr>
                <w:b w:val="0"/>
                <w:bCs w:val="0"/>
              </w:rPr>
              <w:t xml:space="preserve">16(11): 3-26. </w:t>
            </w:r>
          </w:p>
          <w:p w14:paraId="75A97C6C" w14:textId="77777777" w:rsidR="0066006B" w:rsidRPr="00C23E73" w:rsidRDefault="0066006B" w:rsidP="0066006B">
            <w:pPr>
              <w:pStyle w:val="ListParagraph"/>
              <w:numPr>
                <w:ilvl w:val="0"/>
                <w:numId w:val="3"/>
              </w:numPr>
              <w:rPr>
                <w:b w:val="0"/>
                <w:bCs w:val="0"/>
              </w:rPr>
            </w:pPr>
            <w:proofErr w:type="spellStart"/>
            <w:r>
              <w:rPr>
                <w:b w:val="0"/>
                <w:bCs w:val="0"/>
              </w:rPr>
              <w:t>Lucal</w:t>
            </w:r>
            <w:proofErr w:type="spellEnd"/>
            <w:r>
              <w:rPr>
                <w:b w:val="0"/>
                <w:bCs w:val="0"/>
              </w:rPr>
              <w:t xml:space="preserve">, Betsy. 1999. “What it Means to Be Gendered Me: Life on the Boundaries of a Dichotomous Gender System.” </w:t>
            </w:r>
            <w:r>
              <w:rPr>
                <w:b w:val="0"/>
                <w:bCs w:val="0"/>
                <w:i/>
                <w:iCs/>
              </w:rPr>
              <w:t xml:space="preserve">Gender &amp; Society </w:t>
            </w:r>
            <w:r>
              <w:rPr>
                <w:b w:val="0"/>
                <w:bCs w:val="0"/>
              </w:rPr>
              <w:t xml:space="preserve">13: 781-797. </w:t>
            </w:r>
          </w:p>
          <w:p w14:paraId="2E4F8E85" w14:textId="77777777" w:rsidR="0045482A" w:rsidRPr="00684CAE" w:rsidRDefault="0045482A" w:rsidP="00511A63">
            <w:pPr>
              <w:rPr>
                <w:b w:val="0"/>
                <w:bCs w:val="0"/>
              </w:rPr>
            </w:pPr>
            <w:r w:rsidRPr="00684CAE">
              <w:t>Assignments</w:t>
            </w:r>
          </w:p>
          <w:p w14:paraId="58631B2A" w14:textId="77777777" w:rsidR="0045482A" w:rsidRPr="003B56BC" w:rsidRDefault="003B56BC" w:rsidP="0045482A">
            <w:pPr>
              <w:pStyle w:val="ListParagraph"/>
              <w:numPr>
                <w:ilvl w:val="0"/>
                <w:numId w:val="5"/>
              </w:numPr>
              <w:rPr>
                <w:b w:val="0"/>
                <w:bCs w:val="0"/>
              </w:rPr>
            </w:pPr>
            <w:r>
              <w:rPr>
                <w:b w:val="0"/>
                <w:bCs w:val="0"/>
              </w:rPr>
              <w:t xml:space="preserve">Week 2 Reading Portfolio (due Monday October 4 at 11:59pm) </w:t>
            </w:r>
          </w:p>
          <w:p w14:paraId="7C4A2D08" w14:textId="3C2A426F" w:rsidR="003B56BC" w:rsidRPr="00022B26" w:rsidRDefault="003B56BC" w:rsidP="0045482A">
            <w:pPr>
              <w:pStyle w:val="ListParagraph"/>
              <w:numPr>
                <w:ilvl w:val="0"/>
                <w:numId w:val="5"/>
              </w:numPr>
              <w:rPr>
                <w:b w:val="0"/>
                <w:bCs w:val="0"/>
              </w:rPr>
            </w:pPr>
            <w:r w:rsidRPr="007E324C">
              <w:rPr>
                <w:b w:val="0"/>
                <w:bCs w:val="0"/>
                <w:highlight w:val="cyan"/>
              </w:rPr>
              <w:t xml:space="preserve">Project </w:t>
            </w:r>
            <w:r w:rsidR="00512338">
              <w:rPr>
                <w:b w:val="0"/>
                <w:bCs w:val="0"/>
                <w:highlight w:val="cyan"/>
              </w:rPr>
              <w:t>Part</w:t>
            </w:r>
            <w:r w:rsidRPr="007E324C">
              <w:rPr>
                <w:b w:val="0"/>
                <w:bCs w:val="0"/>
                <w:highlight w:val="cyan"/>
              </w:rPr>
              <w:t xml:space="preserve"> 1: </w:t>
            </w:r>
            <w:r w:rsidR="003D7D52">
              <w:rPr>
                <w:b w:val="0"/>
                <w:bCs w:val="0"/>
                <w:highlight w:val="cyan"/>
              </w:rPr>
              <w:t>Planning</w:t>
            </w:r>
            <w:r w:rsidRPr="007E324C">
              <w:rPr>
                <w:b w:val="0"/>
                <w:bCs w:val="0"/>
                <w:highlight w:val="cyan"/>
              </w:rPr>
              <w:t xml:space="preserve"> (due Sunday October 10 at 11:59pm)</w:t>
            </w:r>
            <w:r>
              <w:rPr>
                <w:b w:val="0"/>
                <w:bCs w:val="0"/>
              </w:rPr>
              <w:t xml:space="preserve"> </w:t>
            </w:r>
          </w:p>
        </w:tc>
      </w:tr>
      <w:tr w:rsidR="0045482A" w14:paraId="6FDCFE34" w14:textId="77777777" w:rsidTr="00511A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76A1E1B" w14:textId="68991E73" w:rsidR="0045482A" w:rsidRPr="00F42675" w:rsidRDefault="0045482A" w:rsidP="00511A63">
            <w:r>
              <w:t xml:space="preserve">WEEK </w:t>
            </w:r>
            <w:r w:rsidR="0066006B">
              <w:t>3</w:t>
            </w:r>
            <w:r>
              <w:t xml:space="preserve">: </w:t>
            </w:r>
            <w:r w:rsidR="0066006B">
              <w:t>Doing (Undoing) Gender</w:t>
            </w:r>
            <w:r>
              <w:t xml:space="preserve"> </w:t>
            </w:r>
            <w:r>
              <w:rPr>
                <w:b w:val="0"/>
                <w:bCs w:val="0"/>
              </w:rPr>
              <w:t>(</w:t>
            </w:r>
            <w:r w:rsidR="00204239">
              <w:rPr>
                <w:b w:val="0"/>
                <w:bCs w:val="0"/>
              </w:rPr>
              <w:t xml:space="preserve">Monday </w:t>
            </w:r>
            <w:r w:rsidR="002B5F39">
              <w:rPr>
                <w:b w:val="0"/>
                <w:bCs w:val="0"/>
              </w:rPr>
              <w:t xml:space="preserve">October 11 and </w:t>
            </w:r>
            <w:r w:rsidR="00204239">
              <w:rPr>
                <w:b w:val="0"/>
                <w:bCs w:val="0"/>
              </w:rPr>
              <w:t xml:space="preserve">Wednesday </w:t>
            </w:r>
            <w:r w:rsidR="002B5F39">
              <w:rPr>
                <w:b w:val="0"/>
                <w:bCs w:val="0"/>
              </w:rPr>
              <w:t>October 13</w:t>
            </w:r>
            <w:r>
              <w:rPr>
                <w:b w:val="0"/>
                <w:bCs w:val="0"/>
              </w:rPr>
              <w:t xml:space="preserve">) </w:t>
            </w:r>
          </w:p>
          <w:p w14:paraId="3D11E533" w14:textId="77777777" w:rsidR="0045482A" w:rsidRDefault="0045482A" w:rsidP="00511A63">
            <w:pPr>
              <w:rPr>
                <w:b w:val="0"/>
                <w:bCs w:val="0"/>
              </w:rPr>
            </w:pPr>
          </w:p>
          <w:p w14:paraId="50CFFBDD" w14:textId="77777777" w:rsidR="0045482A" w:rsidRDefault="0045482A" w:rsidP="00511A63">
            <w:pPr>
              <w:rPr>
                <w:b w:val="0"/>
                <w:bCs w:val="0"/>
              </w:rPr>
            </w:pPr>
            <w:r>
              <w:t>Required Readings</w:t>
            </w:r>
          </w:p>
          <w:p w14:paraId="14CAAA4C" w14:textId="6A7ED7E8" w:rsidR="0045482A" w:rsidRPr="00CE66D8" w:rsidRDefault="00CE66D8" w:rsidP="0045482A">
            <w:pPr>
              <w:pStyle w:val="ListParagraph"/>
              <w:numPr>
                <w:ilvl w:val="0"/>
                <w:numId w:val="13"/>
              </w:numPr>
              <w:rPr>
                <w:b w:val="0"/>
                <w:bCs w:val="0"/>
              </w:rPr>
            </w:pPr>
            <w:r>
              <w:rPr>
                <w:b w:val="0"/>
                <w:bCs w:val="0"/>
              </w:rPr>
              <w:t xml:space="preserve">Darwin, Helena. 2017. “Doing Gender Beyond the Binary: A Virtual Ethnography.” </w:t>
            </w:r>
            <w:r>
              <w:rPr>
                <w:b w:val="0"/>
                <w:bCs w:val="0"/>
                <w:i/>
                <w:iCs/>
              </w:rPr>
              <w:t xml:space="preserve">Symbolic Interaction </w:t>
            </w:r>
            <w:r>
              <w:rPr>
                <w:b w:val="0"/>
                <w:bCs w:val="0"/>
              </w:rPr>
              <w:t xml:space="preserve">40(3): 317-334. </w:t>
            </w:r>
          </w:p>
          <w:p w14:paraId="1F2DE0C2" w14:textId="046A32D8" w:rsidR="00CE66D8" w:rsidRPr="00CE66D8" w:rsidRDefault="00CE66D8" w:rsidP="0045482A">
            <w:pPr>
              <w:pStyle w:val="ListParagraph"/>
              <w:numPr>
                <w:ilvl w:val="0"/>
                <w:numId w:val="13"/>
              </w:numPr>
              <w:rPr>
                <w:b w:val="0"/>
                <w:bCs w:val="0"/>
              </w:rPr>
            </w:pPr>
            <w:r>
              <w:rPr>
                <w:b w:val="0"/>
                <w:bCs w:val="0"/>
              </w:rPr>
              <w:t xml:space="preserve">Dozier, Raine. 2005. “Beards, Breasts, and Bodies: Doing Sex in a Gendered World.” </w:t>
            </w:r>
            <w:r>
              <w:rPr>
                <w:b w:val="0"/>
                <w:bCs w:val="0"/>
                <w:i/>
                <w:iCs/>
              </w:rPr>
              <w:t xml:space="preserve">Gender &amp; Society </w:t>
            </w:r>
            <w:r>
              <w:rPr>
                <w:b w:val="0"/>
                <w:bCs w:val="0"/>
              </w:rPr>
              <w:t>19(3): 297-316.</w:t>
            </w:r>
          </w:p>
          <w:p w14:paraId="792D325A" w14:textId="689A3BCA" w:rsidR="00CE66D8" w:rsidRPr="00902646" w:rsidRDefault="00CE66D8" w:rsidP="0045482A">
            <w:pPr>
              <w:pStyle w:val="ListParagraph"/>
              <w:numPr>
                <w:ilvl w:val="0"/>
                <w:numId w:val="13"/>
              </w:numPr>
              <w:rPr>
                <w:b w:val="0"/>
                <w:bCs w:val="0"/>
              </w:rPr>
            </w:pPr>
            <w:r>
              <w:rPr>
                <w:b w:val="0"/>
                <w:bCs w:val="0"/>
              </w:rPr>
              <w:t xml:space="preserve">Kane, Emily. 2006. “No Way My Boys are Going to Be Like That.” </w:t>
            </w:r>
            <w:r>
              <w:rPr>
                <w:b w:val="0"/>
                <w:bCs w:val="0"/>
                <w:i/>
                <w:iCs/>
              </w:rPr>
              <w:t xml:space="preserve">Gender &amp; Society </w:t>
            </w:r>
            <w:r>
              <w:rPr>
                <w:b w:val="0"/>
                <w:bCs w:val="0"/>
              </w:rPr>
              <w:t xml:space="preserve">20(4): 461-480. </w:t>
            </w:r>
          </w:p>
          <w:p w14:paraId="3DF3DBA2" w14:textId="77777777" w:rsidR="0045482A" w:rsidRDefault="0045482A" w:rsidP="00511A63">
            <w:pPr>
              <w:rPr>
                <w:b w:val="0"/>
                <w:bCs w:val="0"/>
              </w:rPr>
            </w:pPr>
            <w:r>
              <w:t>Assignments</w:t>
            </w:r>
          </w:p>
          <w:p w14:paraId="72CE4FEC" w14:textId="38EBF044" w:rsidR="0045482A" w:rsidRPr="00684CAE" w:rsidRDefault="003B56BC" w:rsidP="0045482A">
            <w:pPr>
              <w:pStyle w:val="ListParagraph"/>
              <w:numPr>
                <w:ilvl w:val="0"/>
                <w:numId w:val="6"/>
              </w:numPr>
              <w:rPr>
                <w:b w:val="0"/>
                <w:bCs w:val="0"/>
              </w:rPr>
            </w:pPr>
            <w:r>
              <w:rPr>
                <w:b w:val="0"/>
                <w:bCs w:val="0"/>
              </w:rPr>
              <w:t xml:space="preserve">Week 3 Reading Portfolio (due Monday October 11 at 11:59pm) </w:t>
            </w:r>
          </w:p>
        </w:tc>
      </w:tr>
      <w:tr w:rsidR="0045482A" w14:paraId="0A3ECF49" w14:textId="77777777" w:rsidTr="00511A63">
        <w:tc>
          <w:tcPr>
            <w:cnfStyle w:val="001000000000" w:firstRow="0" w:lastRow="0" w:firstColumn="1" w:lastColumn="0" w:oddVBand="0" w:evenVBand="0" w:oddHBand="0" w:evenHBand="0" w:firstRowFirstColumn="0" w:firstRowLastColumn="0" w:lastRowFirstColumn="0" w:lastRowLastColumn="0"/>
            <w:tcW w:w="9350" w:type="dxa"/>
          </w:tcPr>
          <w:p w14:paraId="0C10F945" w14:textId="08BD5EBE" w:rsidR="0045482A" w:rsidRDefault="0045482A" w:rsidP="00511A63">
            <w:pPr>
              <w:rPr>
                <w:b w:val="0"/>
                <w:bCs w:val="0"/>
              </w:rPr>
            </w:pPr>
            <w:r>
              <w:t xml:space="preserve">WEEK </w:t>
            </w:r>
            <w:r w:rsidR="0066006B">
              <w:t>4</w:t>
            </w:r>
            <w:r>
              <w:t xml:space="preserve">: </w:t>
            </w:r>
            <w:r w:rsidR="0066006B">
              <w:t>Men and Masculinities</w:t>
            </w:r>
            <w:r>
              <w:t xml:space="preserve"> </w:t>
            </w:r>
            <w:r>
              <w:rPr>
                <w:b w:val="0"/>
                <w:bCs w:val="0"/>
              </w:rPr>
              <w:t>(</w:t>
            </w:r>
            <w:r w:rsidR="00204239">
              <w:rPr>
                <w:b w:val="0"/>
                <w:bCs w:val="0"/>
              </w:rPr>
              <w:t xml:space="preserve">Monday </w:t>
            </w:r>
            <w:r w:rsidR="002B5F39">
              <w:rPr>
                <w:b w:val="0"/>
                <w:bCs w:val="0"/>
              </w:rPr>
              <w:t xml:space="preserve">October 18 and </w:t>
            </w:r>
            <w:r w:rsidR="00204239">
              <w:rPr>
                <w:b w:val="0"/>
                <w:bCs w:val="0"/>
              </w:rPr>
              <w:t xml:space="preserve">Wednesday </w:t>
            </w:r>
            <w:r w:rsidR="002B5F39">
              <w:rPr>
                <w:b w:val="0"/>
                <w:bCs w:val="0"/>
              </w:rPr>
              <w:t>October 20</w:t>
            </w:r>
            <w:r>
              <w:rPr>
                <w:b w:val="0"/>
                <w:bCs w:val="0"/>
              </w:rPr>
              <w:t xml:space="preserve">) </w:t>
            </w:r>
          </w:p>
          <w:p w14:paraId="4EED29AF" w14:textId="77777777" w:rsidR="0066006B" w:rsidRDefault="0066006B" w:rsidP="00511A63">
            <w:pPr>
              <w:rPr>
                <w:b w:val="0"/>
                <w:bCs w:val="0"/>
              </w:rPr>
            </w:pPr>
          </w:p>
          <w:p w14:paraId="42639437" w14:textId="2B03E176" w:rsidR="0045482A" w:rsidRDefault="0045482A" w:rsidP="00511A63">
            <w:pPr>
              <w:rPr>
                <w:b w:val="0"/>
                <w:bCs w:val="0"/>
              </w:rPr>
            </w:pPr>
            <w:r>
              <w:t>Required Readings</w:t>
            </w:r>
          </w:p>
          <w:p w14:paraId="25790488" w14:textId="0D05068E" w:rsidR="0045482A" w:rsidRPr="000256E6" w:rsidRDefault="000256E6" w:rsidP="0045482A">
            <w:pPr>
              <w:pStyle w:val="ListParagraph"/>
              <w:numPr>
                <w:ilvl w:val="0"/>
                <w:numId w:val="15"/>
              </w:numPr>
              <w:rPr>
                <w:b w:val="0"/>
                <w:bCs w:val="0"/>
                <w:sz w:val="23"/>
                <w:szCs w:val="23"/>
              </w:rPr>
            </w:pPr>
            <w:r>
              <w:rPr>
                <w:b w:val="0"/>
                <w:bCs w:val="0"/>
                <w:sz w:val="23"/>
                <w:szCs w:val="23"/>
              </w:rPr>
              <w:t xml:space="preserve">Wade, </w:t>
            </w:r>
            <w:proofErr w:type="gramStart"/>
            <w:r>
              <w:rPr>
                <w:b w:val="0"/>
                <w:bCs w:val="0"/>
                <w:sz w:val="23"/>
                <w:szCs w:val="23"/>
              </w:rPr>
              <w:t>Lisa</w:t>
            </w:r>
            <w:proofErr w:type="gramEnd"/>
            <w:r>
              <w:rPr>
                <w:b w:val="0"/>
                <w:bCs w:val="0"/>
                <w:sz w:val="23"/>
                <w:szCs w:val="23"/>
              </w:rPr>
              <w:t xml:space="preserve"> and Myra Marx Ferree. 201</w:t>
            </w:r>
            <w:r w:rsidR="0021652C">
              <w:rPr>
                <w:b w:val="0"/>
                <w:bCs w:val="0"/>
                <w:sz w:val="23"/>
                <w:szCs w:val="23"/>
              </w:rPr>
              <w:t>9</w:t>
            </w:r>
            <w:r>
              <w:rPr>
                <w:b w:val="0"/>
                <w:bCs w:val="0"/>
                <w:sz w:val="23"/>
                <w:szCs w:val="23"/>
              </w:rPr>
              <w:t xml:space="preserve">. Ch. 6 “Inequality: Men and Masculinity,” pp. 125-156 in </w:t>
            </w:r>
            <w:r>
              <w:rPr>
                <w:b w:val="0"/>
                <w:bCs w:val="0"/>
                <w:i/>
                <w:iCs/>
                <w:sz w:val="23"/>
                <w:szCs w:val="23"/>
              </w:rPr>
              <w:t>Gender: Ideas, Interactions, Institutions</w:t>
            </w:r>
            <w:r>
              <w:rPr>
                <w:b w:val="0"/>
                <w:bCs w:val="0"/>
                <w:sz w:val="23"/>
                <w:szCs w:val="23"/>
              </w:rPr>
              <w:t xml:space="preserve">. W. W. Norton. </w:t>
            </w:r>
          </w:p>
          <w:p w14:paraId="70F24B14" w14:textId="4CDB076C" w:rsidR="000256E6" w:rsidRPr="000256E6" w:rsidRDefault="000256E6" w:rsidP="0045482A">
            <w:pPr>
              <w:pStyle w:val="ListParagraph"/>
              <w:numPr>
                <w:ilvl w:val="0"/>
                <w:numId w:val="15"/>
              </w:numPr>
              <w:rPr>
                <w:b w:val="0"/>
                <w:bCs w:val="0"/>
                <w:sz w:val="23"/>
                <w:szCs w:val="23"/>
              </w:rPr>
            </w:pPr>
            <w:r>
              <w:rPr>
                <w:b w:val="0"/>
                <w:bCs w:val="0"/>
                <w:sz w:val="23"/>
                <w:szCs w:val="23"/>
              </w:rPr>
              <w:t xml:space="preserve">Craig, Maxine. 2014. Ch. 5 “Sex or ‘Just Dancing,’” pp. 105-132 in </w:t>
            </w:r>
            <w:r>
              <w:rPr>
                <w:b w:val="0"/>
                <w:bCs w:val="0"/>
                <w:i/>
                <w:iCs/>
                <w:sz w:val="23"/>
                <w:szCs w:val="23"/>
              </w:rPr>
              <w:t>Sorry I Don’t Dance: Why Men Refuse to Move</w:t>
            </w:r>
            <w:r>
              <w:rPr>
                <w:b w:val="0"/>
                <w:bCs w:val="0"/>
                <w:sz w:val="23"/>
                <w:szCs w:val="23"/>
              </w:rPr>
              <w:t xml:space="preserve">. Oxford University Press. </w:t>
            </w:r>
          </w:p>
          <w:p w14:paraId="09B8999F" w14:textId="1694CE3F" w:rsidR="000256E6" w:rsidRPr="00C23E73" w:rsidRDefault="000256E6" w:rsidP="0045482A">
            <w:pPr>
              <w:pStyle w:val="ListParagraph"/>
              <w:numPr>
                <w:ilvl w:val="0"/>
                <w:numId w:val="15"/>
              </w:numPr>
              <w:rPr>
                <w:b w:val="0"/>
                <w:bCs w:val="0"/>
                <w:sz w:val="23"/>
                <w:szCs w:val="23"/>
              </w:rPr>
            </w:pPr>
            <w:r>
              <w:rPr>
                <w:b w:val="0"/>
                <w:bCs w:val="0"/>
                <w:sz w:val="23"/>
                <w:szCs w:val="23"/>
              </w:rPr>
              <w:lastRenderedPageBreak/>
              <w:t xml:space="preserve">Pascoe, C. J. 2007. Ch. 3 “Dude, You’re a Fag: Adolescent Male Homophobia,” pp. 52-83 in </w:t>
            </w:r>
            <w:r>
              <w:rPr>
                <w:b w:val="0"/>
                <w:bCs w:val="0"/>
                <w:i/>
                <w:iCs/>
                <w:sz w:val="23"/>
                <w:szCs w:val="23"/>
              </w:rPr>
              <w:t>Dude, You’re a Fag: Masculinity and Sexuality in High School</w:t>
            </w:r>
            <w:r>
              <w:rPr>
                <w:b w:val="0"/>
                <w:bCs w:val="0"/>
                <w:sz w:val="23"/>
                <w:szCs w:val="23"/>
              </w:rPr>
              <w:t xml:space="preserve">. University of California Press. </w:t>
            </w:r>
          </w:p>
          <w:p w14:paraId="2EAF897C" w14:textId="77777777" w:rsidR="0045482A" w:rsidRDefault="0045482A" w:rsidP="00511A63">
            <w:pPr>
              <w:rPr>
                <w:b w:val="0"/>
                <w:bCs w:val="0"/>
              </w:rPr>
            </w:pPr>
            <w:r>
              <w:t>Assignments</w:t>
            </w:r>
          </w:p>
          <w:p w14:paraId="669A1155" w14:textId="77777777" w:rsidR="0045482A" w:rsidRDefault="003B56BC" w:rsidP="0045482A">
            <w:pPr>
              <w:pStyle w:val="ListParagraph"/>
              <w:numPr>
                <w:ilvl w:val="0"/>
                <w:numId w:val="7"/>
              </w:numPr>
            </w:pPr>
            <w:r>
              <w:rPr>
                <w:b w:val="0"/>
                <w:bCs w:val="0"/>
              </w:rPr>
              <w:t xml:space="preserve">Week 4 Reading Portfolio (due Monday October 18 at 11:59pm) </w:t>
            </w:r>
          </w:p>
          <w:p w14:paraId="066C77DB" w14:textId="10604B79" w:rsidR="003B56BC" w:rsidRPr="00397415" w:rsidRDefault="003B56BC" w:rsidP="0045482A">
            <w:pPr>
              <w:pStyle w:val="ListParagraph"/>
              <w:numPr>
                <w:ilvl w:val="0"/>
                <w:numId w:val="7"/>
              </w:numPr>
            </w:pPr>
            <w:r w:rsidRPr="007E324C">
              <w:rPr>
                <w:b w:val="0"/>
                <w:bCs w:val="0"/>
                <w:highlight w:val="cyan"/>
              </w:rPr>
              <w:t xml:space="preserve">Project </w:t>
            </w:r>
            <w:r w:rsidR="00512338">
              <w:rPr>
                <w:b w:val="0"/>
                <w:bCs w:val="0"/>
                <w:highlight w:val="cyan"/>
              </w:rPr>
              <w:t>Part</w:t>
            </w:r>
            <w:r w:rsidRPr="007E324C">
              <w:rPr>
                <w:b w:val="0"/>
                <w:bCs w:val="0"/>
                <w:highlight w:val="cyan"/>
              </w:rPr>
              <w:t xml:space="preserve"> 2: Transcript (due Sunday October 24 at 11:59pm)</w:t>
            </w:r>
            <w:r>
              <w:rPr>
                <w:b w:val="0"/>
                <w:bCs w:val="0"/>
              </w:rPr>
              <w:t xml:space="preserve"> </w:t>
            </w:r>
          </w:p>
        </w:tc>
      </w:tr>
      <w:tr w:rsidR="0045482A" w14:paraId="65DFE193" w14:textId="77777777" w:rsidTr="00511A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6A2E0A0" w14:textId="1847C8EF" w:rsidR="0045482A" w:rsidRPr="00022B26" w:rsidRDefault="0045482A" w:rsidP="00511A63">
            <w:pPr>
              <w:rPr>
                <w:b w:val="0"/>
                <w:bCs w:val="0"/>
              </w:rPr>
            </w:pPr>
            <w:r w:rsidRPr="00022B26">
              <w:lastRenderedPageBreak/>
              <w:t xml:space="preserve">WEEK </w:t>
            </w:r>
            <w:r w:rsidR="0066006B">
              <w:t>5</w:t>
            </w:r>
            <w:r w:rsidRPr="00022B26">
              <w:t xml:space="preserve">: </w:t>
            </w:r>
            <w:r w:rsidR="0066006B">
              <w:t>Women and Femininities</w:t>
            </w:r>
            <w:r w:rsidRPr="00022B26">
              <w:t xml:space="preserve"> </w:t>
            </w:r>
            <w:r w:rsidRPr="00022B26">
              <w:rPr>
                <w:b w:val="0"/>
                <w:bCs w:val="0"/>
              </w:rPr>
              <w:t>(</w:t>
            </w:r>
            <w:r w:rsidR="00204239">
              <w:rPr>
                <w:b w:val="0"/>
                <w:bCs w:val="0"/>
              </w:rPr>
              <w:t xml:space="preserve">Monday </w:t>
            </w:r>
            <w:r w:rsidR="002B5F39">
              <w:rPr>
                <w:b w:val="0"/>
                <w:bCs w:val="0"/>
              </w:rPr>
              <w:t>October 25 and</w:t>
            </w:r>
            <w:r w:rsidR="00204239">
              <w:rPr>
                <w:b w:val="0"/>
                <w:bCs w:val="0"/>
              </w:rPr>
              <w:t xml:space="preserve"> Wednesday</w:t>
            </w:r>
            <w:r w:rsidR="002B5F39">
              <w:rPr>
                <w:b w:val="0"/>
                <w:bCs w:val="0"/>
              </w:rPr>
              <w:t xml:space="preserve"> October 27</w:t>
            </w:r>
            <w:r w:rsidRPr="00022B26">
              <w:rPr>
                <w:b w:val="0"/>
                <w:bCs w:val="0"/>
              </w:rPr>
              <w:t xml:space="preserve">) </w:t>
            </w:r>
          </w:p>
          <w:p w14:paraId="6AC335E0" w14:textId="77777777" w:rsidR="0066006B" w:rsidRDefault="0066006B" w:rsidP="00511A63">
            <w:pPr>
              <w:rPr>
                <w:b w:val="0"/>
                <w:bCs w:val="0"/>
              </w:rPr>
            </w:pPr>
          </w:p>
          <w:p w14:paraId="4AE118DD" w14:textId="7B64F2CA" w:rsidR="0045482A" w:rsidRPr="00022B26" w:rsidRDefault="0045482A" w:rsidP="00511A63">
            <w:pPr>
              <w:rPr>
                <w:b w:val="0"/>
                <w:bCs w:val="0"/>
              </w:rPr>
            </w:pPr>
            <w:r w:rsidRPr="00022B26">
              <w:t>Required Readings</w:t>
            </w:r>
          </w:p>
          <w:p w14:paraId="0AB0DB85" w14:textId="7A7CAE07" w:rsidR="000256E6" w:rsidRPr="000256E6" w:rsidRDefault="000256E6" w:rsidP="000256E6">
            <w:pPr>
              <w:pStyle w:val="ListParagraph"/>
              <w:numPr>
                <w:ilvl w:val="0"/>
                <w:numId w:val="18"/>
              </w:numPr>
              <w:rPr>
                <w:b w:val="0"/>
                <w:bCs w:val="0"/>
                <w:sz w:val="23"/>
                <w:szCs w:val="23"/>
              </w:rPr>
            </w:pPr>
            <w:r>
              <w:rPr>
                <w:b w:val="0"/>
                <w:bCs w:val="0"/>
                <w:sz w:val="23"/>
                <w:szCs w:val="23"/>
              </w:rPr>
              <w:t xml:space="preserve">Wade, </w:t>
            </w:r>
            <w:proofErr w:type="gramStart"/>
            <w:r>
              <w:rPr>
                <w:b w:val="0"/>
                <w:bCs w:val="0"/>
                <w:sz w:val="23"/>
                <w:szCs w:val="23"/>
              </w:rPr>
              <w:t>Lisa</w:t>
            </w:r>
            <w:proofErr w:type="gramEnd"/>
            <w:r>
              <w:rPr>
                <w:b w:val="0"/>
                <w:bCs w:val="0"/>
                <w:sz w:val="23"/>
                <w:szCs w:val="23"/>
              </w:rPr>
              <w:t xml:space="preserve"> and Myra Marx Ferree. 201</w:t>
            </w:r>
            <w:r w:rsidR="0021652C">
              <w:rPr>
                <w:b w:val="0"/>
                <w:bCs w:val="0"/>
                <w:sz w:val="23"/>
                <w:szCs w:val="23"/>
              </w:rPr>
              <w:t>9</w:t>
            </w:r>
            <w:r>
              <w:rPr>
                <w:b w:val="0"/>
                <w:bCs w:val="0"/>
                <w:sz w:val="23"/>
                <w:szCs w:val="23"/>
              </w:rPr>
              <w:t xml:space="preserve">. Ch. 7 “Inequality: Women and Femininities,” pp. 159-188 in </w:t>
            </w:r>
            <w:r>
              <w:rPr>
                <w:b w:val="0"/>
                <w:bCs w:val="0"/>
                <w:i/>
                <w:iCs/>
                <w:sz w:val="23"/>
                <w:szCs w:val="23"/>
              </w:rPr>
              <w:t>Gender: Ideas, Interactions, Institutions</w:t>
            </w:r>
            <w:r>
              <w:rPr>
                <w:b w:val="0"/>
                <w:bCs w:val="0"/>
                <w:sz w:val="23"/>
                <w:szCs w:val="23"/>
              </w:rPr>
              <w:t xml:space="preserve">. W. W. Norton. </w:t>
            </w:r>
          </w:p>
          <w:p w14:paraId="2D2882E5" w14:textId="0F79655E" w:rsidR="0045482A" w:rsidRPr="00022B26" w:rsidRDefault="000256E6" w:rsidP="000256E6">
            <w:pPr>
              <w:pStyle w:val="ListParagraph"/>
              <w:numPr>
                <w:ilvl w:val="0"/>
                <w:numId w:val="18"/>
              </w:numPr>
              <w:rPr>
                <w:b w:val="0"/>
                <w:bCs w:val="0"/>
                <w:sz w:val="23"/>
                <w:szCs w:val="23"/>
              </w:rPr>
            </w:pPr>
            <w:r>
              <w:rPr>
                <w:b w:val="0"/>
                <w:bCs w:val="0"/>
                <w:sz w:val="23"/>
                <w:szCs w:val="23"/>
              </w:rPr>
              <w:t xml:space="preserve">Armstrong et al. 2010. “Is Hooking Up Bad for Young Women?” </w:t>
            </w:r>
            <w:r>
              <w:rPr>
                <w:b w:val="0"/>
                <w:bCs w:val="0"/>
                <w:i/>
                <w:iCs/>
                <w:sz w:val="23"/>
                <w:szCs w:val="23"/>
              </w:rPr>
              <w:t xml:space="preserve">Contexts </w:t>
            </w:r>
            <w:r>
              <w:rPr>
                <w:b w:val="0"/>
                <w:bCs w:val="0"/>
                <w:sz w:val="23"/>
                <w:szCs w:val="23"/>
              </w:rPr>
              <w:t xml:space="preserve">9(3): 22-27. </w:t>
            </w:r>
          </w:p>
          <w:p w14:paraId="06326243" w14:textId="77777777" w:rsidR="0045482A" w:rsidRPr="00022B26" w:rsidRDefault="0045482A" w:rsidP="00511A63">
            <w:pPr>
              <w:rPr>
                <w:b w:val="0"/>
                <w:bCs w:val="0"/>
              </w:rPr>
            </w:pPr>
            <w:r w:rsidRPr="00022B26">
              <w:t>Assignments</w:t>
            </w:r>
          </w:p>
          <w:p w14:paraId="76AE3D80" w14:textId="77777777" w:rsidR="0045482A" w:rsidRDefault="003B56BC" w:rsidP="000256E6">
            <w:pPr>
              <w:pStyle w:val="ListParagraph"/>
              <w:numPr>
                <w:ilvl w:val="0"/>
                <w:numId w:val="18"/>
              </w:numPr>
            </w:pPr>
            <w:r>
              <w:rPr>
                <w:b w:val="0"/>
                <w:bCs w:val="0"/>
              </w:rPr>
              <w:t xml:space="preserve">Week 5 Reading Portfolio (due Monday October 25 at 11:59pm) </w:t>
            </w:r>
          </w:p>
          <w:p w14:paraId="7FA7DD40" w14:textId="64740BEA" w:rsidR="003B56BC" w:rsidRPr="00022B26" w:rsidRDefault="003B56BC" w:rsidP="000256E6">
            <w:pPr>
              <w:pStyle w:val="ListParagraph"/>
              <w:numPr>
                <w:ilvl w:val="0"/>
                <w:numId w:val="18"/>
              </w:numPr>
            </w:pPr>
            <w:r w:rsidRPr="007E324C">
              <w:rPr>
                <w:b w:val="0"/>
                <w:bCs w:val="0"/>
                <w:highlight w:val="yellow"/>
              </w:rPr>
              <w:t>Take-Home Midterm (due Sunday October 31 at 11:59pm)</w:t>
            </w:r>
            <w:r>
              <w:rPr>
                <w:b w:val="0"/>
                <w:bCs w:val="0"/>
              </w:rPr>
              <w:t xml:space="preserve"> </w:t>
            </w:r>
          </w:p>
        </w:tc>
      </w:tr>
      <w:tr w:rsidR="002B5F39" w:rsidRPr="00022B26" w14:paraId="41D4BBB9" w14:textId="77777777" w:rsidTr="002B5F39">
        <w:tc>
          <w:tcPr>
            <w:cnfStyle w:val="001000000000" w:firstRow="0" w:lastRow="0" w:firstColumn="1" w:lastColumn="0" w:oddVBand="0" w:evenVBand="0" w:oddHBand="0" w:evenHBand="0" w:firstRowFirstColumn="0" w:firstRowLastColumn="0" w:lastRowFirstColumn="0" w:lastRowLastColumn="0"/>
            <w:tcW w:w="9350" w:type="dxa"/>
          </w:tcPr>
          <w:p w14:paraId="3B1B3B68" w14:textId="4C1FE237" w:rsidR="002B5F39" w:rsidRPr="00022B26" w:rsidRDefault="002B5F39" w:rsidP="00511A63">
            <w:pPr>
              <w:rPr>
                <w:b w:val="0"/>
                <w:bCs w:val="0"/>
              </w:rPr>
            </w:pPr>
            <w:r w:rsidRPr="00022B26">
              <w:t xml:space="preserve">WEEK 6: </w:t>
            </w:r>
            <w:r w:rsidR="0066006B">
              <w:t xml:space="preserve">Gendered Intersections </w:t>
            </w:r>
            <w:r w:rsidRPr="00022B26">
              <w:rPr>
                <w:b w:val="0"/>
                <w:bCs w:val="0"/>
              </w:rPr>
              <w:t>(</w:t>
            </w:r>
            <w:r w:rsidR="00204239">
              <w:rPr>
                <w:b w:val="0"/>
                <w:bCs w:val="0"/>
              </w:rPr>
              <w:t xml:space="preserve">Monday </w:t>
            </w:r>
            <w:r>
              <w:rPr>
                <w:b w:val="0"/>
                <w:bCs w:val="0"/>
              </w:rPr>
              <w:t>November 1 and</w:t>
            </w:r>
            <w:r w:rsidR="00204239">
              <w:rPr>
                <w:b w:val="0"/>
                <w:bCs w:val="0"/>
              </w:rPr>
              <w:t xml:space="preserve"> Wednesday</w:t>
            </w:r>
            <w:r>
              <w:rPr>
                <w:b w:val="0"/>
                <w:bCs w:val="0"/>
              </w:rPr>
              <w:t xml:space="preserve"> N</w:t>
            </w:r>
            <w:r w:rsidR="0066006B">
              <w:rPr>
                <w:b w:val="0"/>
                <w:bCs w:val="0"/>
              </w:rPr>
              <w:t>ovember 3</w:t>
            </w:r>
            <w:r w:rsidRPr="00022B26">
              <w:rPr>
                <w:b w:val="0"/>
                <w:bCs w:val="0"/>
              </w:rPr>
              <w:t xml:space="preserve">) </w:t>
            </w:r>
          </w:p>
          <w:p w14:paraId="613E4655" w14:textId="77777777" w:rsidR="0066006B" w:rsidRDefault="0066006B" w:rsidP="00511A63">
            <w:pPr>
              <w:rPr>
                <w:b w:val="0"/>
                <w:bCs w:val="0"/>
              </w:rPr>
            </w:pPr>
          </w:p>
          <w:p w14:paraId="796CEAA8" w14:textId="5DF6D460" w:rsidR="002B5F39" w:rsidRPr="00022B26" w:rsidRDefault="002B5F39" w:rsidP="00511A63">
            <w:pPr>
              <w:rPr>
                <w:b w:val="0"/>
                <w:bCs w:val="0"/>
              </w:rPr>
            </w:pPr>
            <w:r w:rsidRPr="00022B26">
              <w:t>Required Readings</w:t>
            </w:r>
          </w:p>
          <w:p w14:paraId="76C58FAD" w14:textId="2A12618C" w:rsidR="002B5F39" w:rsidRPr="000256E6" w:rsidRDefault="000256E6" w:rsidP="00511A63">
            <w:pPr>
              <w:pStyle w:val="ListParagraph"/>
              <w:numPr>
                <w:ilvl w:val="0"/>
                <w:numId w:val="18"/>
              </w:numPr>
              <w:rPr>
                <w:b w:val="0"/>
                <w:bCs w:val="0"/>
                <w:sz w:val="23"/>
                <w:szCs w:val="23"/>
              </w:rPr>
            </w:pPr>
            <w:r>
              <w:rPr>
                <w:b w:val="0"/>
                <w:bCs w:val="0"/>
                <w:sz w:val="23"/>
                <w:szCs w:val="23"/>
              </w:rPr>
              <w:t xml:space="preserve">Pyke, Karen </w:t>
            </w:r>
            <w:proofErr w:type="gramStart"/>
            <w:r>
              <w:rPr>
                <w:b w:val="0"/>
                <w:bCs w:val="0"/>
                <w:sz w:val="23"/>
                <w:szCs w:val="23"/>
              </w:rPr>
              <w:t>D.</w:t>
            </w:r>
            <w:proofErr w:type="gramEnd"/>
            <w:r>
              <w:rPr>
                <w:b w:val="0"/>
                <w:bCs w:val="0"/>
                <w:sz w:val="23"/>
                <w:szCs w:val="23"/>
              </w:rPr>
              <w:t xml:space="preserve"> and Denise L. Johnson. 2003. “Asian American Women and Racialized Femininities: ‘Doing Gender’ across Cultural Worlds.” </w:t>
            </w:r>
            <w:r>
              <w:rPr>
                <w:b w:val="0"/>
                <w:bCs w:val="0"/>
                <w:i/>
                <w:iCs/>
                <w:sz w:val="23"/>
                <w:szCs w:val="23"/>
              </w:rPr>
              <w:t xml:space="preserve">Gender &amp; Society </w:t>
            </w:r>
            <w:r>
              <w:rPr>
                <w:b w:val="0"/>
                <w:bCs w:val="0"/>
                <w:sz w:val="23"/>
                <w:szCs w:val="23"/>
              </w:rPr>
              <w:t xml:space="preserve">17(1): 33-53. </w:t>
            </w:r>
          </w:p>
          <w:p w14:paraId="1E35021E" w14:textId="75EB7EAC" w:rsidR="000256E6" w:rsidRPr="00022B26" w:rsidRDefault="000256E6" w:rsidP="00511A63">
            <w:pPr>
              <w:pStyle w:val="ListParagraph"/>
              <w:numPr>
                <w:ilvl w:val="0"/>
                <w:numId w:val="18"/>
              </w:numPr>
              <w:rPr>
                <w:b w:val="0"/>
                <w:bCs w:val="0"/>
                <w:sz w:val="23"/>
                <w:szCs w:val="23"/>
              </w:rPr>
            </w:pPr>
            <w:r>
              <w:rPr>
                <w:b w:val="0"/>
                <w:bCs w:val="0"/>
                <w:sz w:val="23"/>
                <w:szCs w:val="23"/>
              </w:rPr>
              <w:t xml:space="preserve">Bettie, Julie. 2000. “Women Without Class: </w:t>
            </w:r>
            <w:proofErr w:type="spellStart"/>
            <w:r>
              <w:rPr>
                <w:b w:val="0"/>
                <w:bCs w:val="0"/>
                <w:sz w:val="23"/>
                <w:szCs w:val="23"/>
              </w:rPr>
              <w:t>Chicas</w:t>
            </w:r>
            <w:proofErr w:type="spellEnd"/>
            <w:r>
              <w:rPr>
                <w:b w:val="0"/>
                <w:bCs w:val="0"/>
                <w:sz w:val="23"/>
                <w:szCs w:val="23"/>
              </w:rPr>
              <w:t xml:space="preserve">, Cholas, Trash, and the Presence/Absence of Class Identity.” </w:t>
            </w:r>
            <w:r>
              <w:rPr>
                <w:b w:val="0"/>
                <w:bCs w:val="0"/>
                <w:i/>
                <w:iCs/>
                <w:sz w:val="23"/>
                <w:szCs w:val="23"/>
              </w:rPr>
              <w:t xml:space="preserve">Signs </w:t>
            </w:r>
            <w:r>
              <w:rPr>
                <w:b w:val="0"/>
                <w:bCs w:val="0"/>
                <w:sz w:val="23"/>
                <w:szCs w:val="23"/>
              </w:rPr>
              <w:t xml:space="preserve">26(1): 1-35. </w:t>
            </w:r>
          </w:p>
          <w:p w14:paraId="1425E7C5" w14:textId="77777777" w:rsidR="002B5F39" w:rsidRPr="00022B26" w:rsidRDefault="002B5F39" w:rsidP="00511A63">
            <w:pPr>
              <w:rPr>
                <w:b w:val="0"/>
                <w:bCs w:val="0"/>
              </w:rPr>
            </w:pPr>
            <w:r w:rsidRPr="00022B26">
              <w:t>Assignments</w:t>
            </w:r>
          </w:p>
          <w:p w14:paraId="48ECDC85" w14:textId="010F576B" w:rsidR="003B56BC" w:rsidRPr="00F0761C" w:rsidRDefault="003B56BC" w:rsidP="00F0761C">
            <w:pPr>
              <w:pStyle w:val="ListParagraph"/>
              <w:numPr>
                <w:ilvl w:val="0"/>
                <w:numId w:val="8"/>
              </w:numPr>
            </w:pPr>
            <w:r>
              <w:rPr>
                <w:b w:val="0"/>
                <w:bCs w:val="0"/>
              </w:rPr>
              <w:t xml:space="preserve">Week 6 Reading Portfolio (due Monday November 1 at 11:59pm) </w:t>
            </w:r>
          </w:p>
        </w:tc>
      </w:tr>
      <w:tr w:rsidR="002B5F39" w:rsidRPr="00022B26" w14:paraId="246D843C" w14:textId="77777777" w:rsidTr="002B5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9328725" w14:textId="2C62867B" w:rsidR="002B5F39" w:rsidRPr="00022B26" w:rsidRDefault="002B5F39" w:rsidP="00511A63">
            <w:pPr>
              <w:rPr>
                <w:b w:val="0"/>
                <w:bCs w:val="0"/>
              </w:rPr>
            </w:pPr>
            <w:r w:rsidRPr="00022B26">
              <w:t xml:space="preserve">WEEK </w:t>
            </w:r>
            <w:r w:rsidR="0066006B">
              <w:t>7</w:t>
            </w:r>
            <w:r w:rsidRPr="00022B26">
              <w:t xml:space="preserve">: </w:t>
            </w:r>
            <w:r w:rsidR="0066006B">
              <w:t>The Family</w:t>
            </w:r>
            <w:r w:rsidRPr="00022B26">
              <w:t xml:space="preserve"> </w:t>
            </w:r>
            <w:r w:rsidRPr="00022B26">
              <w:rPr>
                <w:b w:val="0"/>
                <w:bCs w:val="0"/>
              </w:rPr>
              <w:t>(</w:t>
            </w:r>
            <w:r w:rsidR="00204239">
              <w:rPr>
                <w:b w:val="0"/>
                <w:bCs w:val="0"/>
              </w:rPr>
              <w:t xml:space="preserve">Monday </w:t>
            </w:r>
            <w:r w:rsidR="0066006B">
              <w:rPr>
                <w:b w:val="0"/>
                <w:bCs w:val="0"/>
              </w:rPr>
              <w:t>November 8 and</w:t>
            </w:r>
            <w:r w:rsidR="00204239">
              <w:rPr>
                <w:b w:val="0"/>
                <w:bCs w:val="0"/>
              </w:rPr>
              <w:t xml:space="preserve"> Wednesday</w:t>
            </w:r>
            <w:r w:rsidR="0066006B">
              <w:rPr>
                <w:b w:val="0"/>
                <w:bCs w:val="0"/>
              </w:rPr>
              <w:t xml:space="preserve"> November 10</w:t>
            </w:r>
            <w:r w:rsidRPr="00022B26">
              <w:rPr>
                <w:b w:val="0"/>
                <w:bCs w:val="0"/>
              </w:rPr>
              <w:t xml:space="preserve">) </w:t>
            </w:r>
          </w:p>
          <w:p w14:paraId="4123F662" w14:textId="77777777" w:rsidR="0066006B" w:rsidRDefault="0066006B" w:rsidP="00511A63">
            <w:pPr>
              <w:rPr>
                <w:b w:val="0"/>
                <w:bCs w:val="0"/>
              </w:rPr>
            </w:pPr>
          </w:p>
          <w:p w14:paraId="2F1C8396" w14:textId="4FA67D5B" w:rsidR="002B5F39" w:rsidRPr="00022B26" w:rsidRDefault="002B5F39" w:rsidP="00511A63">
            <w:pPr>
              <w:rPr>
                <w:b w:val="0"/>
                <w:bCs w:val="0"/>
              </w:rPr>
            </w:pPr>
            <w:r w:rsidRPr="00022B26">
              <w:t>Required Readings</w:t>
            </w:r>
          </w:p>
          <w:p w14:paraId="7D2A85EB" w14:textId="59EE0C94" w:rsidR="002B5F39" w:rsidRPr="000256E6" w:rsidRDefault="000256E6" w:rsidP="000256E6">
            <w:pPr>
              <w:pStyle w:val="ListParagraph"/>
              <w:numPr>
                <w:ilvl w:val="0"/>
                <w:numId w:val="18"/>
              </w:numPr>
              <w:rPr>
                <w:b w:val="0"/>
                <w:bCs w:val="0"/>
                <w:sz w:val="23"/>
                <w:szCs w:val="23"/>
              </w:rPr>
            </w:pPr>
            <w:r>
              <w:rPr>
                <w:b w:val="0"/>
                <w:bCs w:val="0"/>
                <w:sz w:val="23"/>
                <w:szCs w:val="23"/>
              </w:rPr>
              <w:t xml:space="preserve">Wade, </w:t>
            </w:r>
            <w:proofErr w:type="gramStart"/>
            <w:r>
              <w:rPr>
                <w:b w:val="0"/>
                <w:bCs w:val="0"/>
                <w:sz w:val="23"/>
                <w:szCs w:val="23"/>
              </w:rPr>
              <w:t>Lisa</w:t>
            </w:r>
            <w:proofErr w:type="gramEnd"/>
            <w:r>
              <w:rPr>
                <w:b w:val="0"/>
                <w:bCs w:val="0"/>
                <w:sz w:val="23"/>
                <w:szCs w:val="23"/>
              </w:rPr>
              <w:t xml:space="preserve"> and Myra Marx Ferree. 201</w:t>
            </w:r>
            <w:r w:rsidR="0021652C">
              <w:rPr>
                <w:b w:val="0"/>
                <w:bCs w:val="0"/>
                <w:sz w:val="23"/>
                <w:szCs w:val="23"/>
              </w:rPr>
              <w:t>9</w:t>
            </w:r>
            <w:r>
              <w:rPr>
                <w:b w:val="0"/>
                <w:bCs w:val="0"/>
                <w:sz w:val="23"/>
                <w:szCs w:val="23"/>
              </w:rPr>
              <w:t>. Ch. 11 “Families,” pp. 2</w:t>
            </w:r>
            <w:r w:rsidR="0021652C">
              <w:rPr>
                <w:b w:val="0"/>
                <w:bCs w:val="0"/>
                <w:sz w:val="23"/>
                <w:szCs w:val="23"/>
              </w:rPr>
              <w:t>8</w:t>
            </w:r>
            <w:r>
              <w:rPr>
                <w:b w:val="0"/>
                <w:bCs w:val="0"/>
                <w:sz w:val="23"/>
                <w:szCs w:val="23"/>
              </w:rPr>
              <w:t xml:space="preserve">7-319 in </w:t>
            </w:r>
            <w:r>
              <w:rPr>
                <w:b w:val="0"/>
                <w:bCs w:val="0"/>
                <w:i/>
                <w:iCs/>
                <w:sz w:val="23"/>
                <w:szCs w:val="23"/>
              </w:rPr>
              <w:t>Gender: Ideas, Interactions, Institutions</w:t>
            </w:r>
            <w:r>
              <w:rPr>
                <w:b w:val="0"/>
                <w:bCs w:val="0"/>
                <w:sz w:val="23"/>
                <w:szCs w:val="23"/>
              </w:rPr>
              <w:t xml:space="preserve">. W. W. Norton. </w:t>
            </w:r>
          </w:p>
          <w:p w14:paraId="3CC24868" w14:textId="166F582C" w:rsidR="000256E6" w:rsidRPr="000256E6" w:rsidRDefault="000256E6" w:rsidP="000256E6">
            <w:pPr>
              <w:pStyle w:val="ListParagraph"/>
              <w:numPr>
                <w:ilvl w:val="0"/>
                <w:numId w:val="18"/>
              </w:numPr>
              <w:rPr>
                <w:b w:val="0"/>
                <w:bCs w:val="0"/>
                <w:sz w:val="23"/>
                <w:szCs w:val="23"/>
              </w:rPr>
            </w:pPr>
            <w:r>
              <w:rPr>
                <w:b w:val="0"/>
                <w:bCs w:val="0"/>
                <w:sz w:val="23"/>
                <w:szCs w:val="23"/>
              </w:rPr>
              <w:t xml:space="preserve">Dow, Dawn Marie. 2019. “The Market-Family Matrix,” Ch 5. In </w:t>
            </w:r>
            <w:r>
              <w:rPr>
                <w:b w:val="0"/>
                <w:bCs w:val="0"/>
                <w:i/>
                <w:iCs/>
                <w:sz w:val="23"/>
                <w:szCs w:val="23"/>
              </w:rPr>
              <w:t>Mothering While Black</w:t>
            </w:r>
            <w:r>
              <w:rPr>
                <w:b w:val="0"/>
                <w:bCs w:val="0"/>
                <w:sz w:val="23"/>
                <w:szCs w:val="23"/>
              </w:rPr>
              <w:t xml:space="preserve">. University of California Press. </w:t>
            </w:r>
          </w:p>
          <w:p w14:paraId="48965C69" w14:textId="37DB6147" w:rsidR="000256E6" w:rsidRPr="000256E6" w:rsidRDefault="000256E6" w:rsidP="000256E6">
            <w:pPr>
              <w:pStyle w:val="ListParagraph"/>
              <w:numPr>
                <w:ilvl w:val="0"/>
                <w:numId w:val="18"/>
              </w:numPr>
              <w:rPr>
                <w:b w:val="0"/>
                <w:bCs w:val="0"/>
                <w:sz w:val="23"/>
                <w:szCs w:val="23"/>
              </w:rPr>
            </w:pPr>
            <w:proofErr w:type="spellStart"/>
            <w:r>
              <w:rPr>
                <w:b w:val="0"/>
                <w:bCs w:val="0"/>
                <w:sz w:val="23"/>
                <w:szCs w:val="23"/>
              </w:rPr>
              <w:t>Hondagneu</w:t>
            </w:r>
            <w:proofErr w:type="spellEnd"/>
            <w:r>
              <w:rPr>
                <w:b w:val="0"/>
                <w:bCs w:val="0"/>
                <w:sz w:val="23"/>
                <w:szCs w:val="23"/>
              </w:rPr>
              <w:t xml:space="preserve">-Sotelo, </w:t>
            </w:r>
            <w:proofErr w:type="gramStart"/>
            <w:r>
              <w:rPr>
                <w:b w:val="0"/>
                <w:bCs w:val="0"/>
                <w:sz w:val="23"/>
                <w:szCs w:val="23"/>
              </w:rPr>
              <w:t>Pierrette</w:t>
            </w:r>
            <w:proofErr w:type="gramEnd"/>
            <w:r>
              <w:rPr>
                <w:b w:val="0"/>
                <w:bCs w:val="0"/>
                <w:sz w:val="23"/>
                <w:szCs w:val="23"/>
              </w:rPr>
              <w:t xml:space="preserve"> and Ernestine Avila. 1997. “‘I’m Here, But I’m There’ The Meanings of Latina Transnational Motherhood.” </w:t>
            </w:r>
            <w:r>
              <w:rPr>
                <w:b w:val="0"/>
                <w:bCs w:val="0"/>
                <w:i/>
                <w:iCs/>
                <w:sz w:val="23"/>
                <w:szCs w:val="23"/>
              </w:rPr>
              <w:t xml:space="preserve">Gender &amp; Society </w:t>
            </w:r>
            <w:r>
              <w:rPr>
                <w:b w:val="0"/>
                <w:bCs w:val="0"/>
                <w:sz w:val="23"/>
                <w:szCs w:val="23"/>
              </w:rPr>
              <w:t xml:space="preserve">1(5): 548-571. </w:t>
            </w:r>
          </w:p>
          <w:p w14:paraId="63607B3C" w14:textId="77777777" w:rsidR="002B5F39" w:rsidRPr="00022B26" w:rsidRDefault="002B5F39" w:rsidP="00511A63">
            <w:pPr>
              <w:rPr>
                <w:b w:val="0"/>
                <w:bCs w:val="0"/>
              </w:rPr>
            </w:pPr>
            <w:r w:rsidRPr="00022B26">
              <w:t>Assignments</w:t>
            </w:r>
          </w:p>
          <w:p w14:paraId="222E6D75" w14:textId="77777777" w:rsidR="003B56BC" w:rsidRDefault="003B56BC" w:rsidP="003B56BC">
            <w:pPr>
              <w:pStyle w:val="ListParagraph"/>
              <w:numPr>
                <w:ilvl w:val="0"/>
                <w:numId w:val="18"/>
              </w:numPr>
            </w:pPr>
            <w:r>
              <w:rPr>
                <w:b w:val="0"/>
                <w:bCs w:val="0"/>
              </w:rPr>
              <w:t xml:space="preserve">Week 7 Reading Portfolio (due Monday November 8 at 11:59pm) </w:t>
            </w:r>
          </w:p>
          <w:p w14:paraId="4A226445" w14:textId="20F38AB7" w:rsidR="00F0761C" w:rsidRPr="003B56BC" w:rsidRDefault="00F0761C" w:rsidP="003B56BC">
            <w:pPr>
              <w:pStyle w:val="ListParagraph"/>
              <w:numPr>
                <w:ilvl w:val="0"/>
                <w:numId w:val="18"/>
              </w:numPr>
            </w:pPr>
            <w:r w:rsidRPr="007E324C">
              <w:rPr>
                <w:b w:val="0"/>
                <w:bCs w:val="0"/>
                <w:highlight w:val="cyan"/>
              </w:rPr>
              <w:t xml:space="preserve">Project </w:t>
            </w:r>
            <w:r>
              <w:rPr>
                <w:b w:val="0"/>
                <w:bCs w:val="0"/>
                <w:highlight w:val="cyan"/>
              </w:rPr>
              <w:t>Part</w:t>
            </w:r>
            <w:r w:rsidRPr="007E324C">
              <w:rPr>
                <w:b w:val="0"/>
                <w:bCs w:val="0"/>
                <w:highlight w:val="cyan"/>
              </w:rPr>
              <w:t xml:space="preserve"> 3: First Draft (due Sunday November </w:t>
            </w:r>
            <w:r>
              <w:rPr>
                <w:b w:val="0"/>
                <w:bCs w:val="0"/>
                <w:highlight w:val="cyan"/>
              </w:rPr>
              <w:t>14</w:t>
            </w:r>
            <w:r w:rsidRPr="007E324C">
              <w:rPr>
                <w:b w:val="0"/>
                <w:bCs w:val="0"/>
                <w:highlight w:val="cyan"/>
              </w:rPr>
              <w:t xml:space="preserve"> at 11:59pm)</w:t>
            </w:r>
          </w:p>
        </w:tc>
      </w:tr>
      <w:tr w:rsidR="002B5F39" w:rsidRPr="00022B26" w14:paraId="06BECF38" w14:textId="77777777" w:rsidTr="002B5F39">
        <w:tc>
          <w:tcPr>
            <w:cnfStyle w:val="001000000000" w:firstRow="0" w:lastRow="0" w:firstColumn="1" w:lastColumn="0" w:oddVBand="0" w:evenVBand="0" w:oddHBand="0" w:evenHBand="0" w:firstRowFirstColumn="0" w:firstRowLastColumn="0" w:lastRowFirstColumn="0" w:lastRowLastColumn="0"/>
            <w:tcW w:w="9350" w:type="dxa"/>
          </w:tcPr>
          <w:p w14:paraId="1876AB1F" w14:textId="42A3E54E" w:rsidR="002B5F39" w:rsidRPr="00022B26" w:rsidRDefault="002B5F39" w:rsidP="00511A63">
            <w:pPr>
              <w:rPr>
                <w:b w:val="0"/>
                <w:bCs w:val="0"/>
              </w:rPr>
            </w:pPr>
            <w:r w:rsidRPr="00022B26">
              <w:t xml:space="preserve">WEEK </w:t>
            </w:r>
            <w:r w:rsidR="0066006B">
              <w:t>8</w:t>
            </w:r>
            <w:r w:rsidRPr="00022B26">
              <w:t xml:space="preserve">: </w:t>
            </w:r>
            <w:r w:rsidR="0066006B">
              <w:t xml:space="preserve">Gender and Work </w:t>
            </w:r>
            <w:r w:rsidRPr="00022B26">
              <w:rPr>
                <w:b w:val="0"/>
                <w:bCs w:val="0"/>
              </w:rPr>
              <w:t>(</w:t>
            </w:r>
            <w:r w:rsidR="00204239">
              <w:rPr>
                <w:b w:val="0"/>
                <w:bCs w:val="0"/>
              </w:rPr>
              <w:t xml:space="preserve">Monday </w:t>
            </w:r>
            <w:r w:rsidR="0066006B">
              <w:rPr>
                <w:b w:val="0"/>
                <w:bCs w:val="0"/>
              </w:rPr>
              <w:t>November 15 and</w:t>
            </w:r>
            <w:r w:rsidR="00204239">
              <w:rPr>
                <w:b w:val="0"/>
                <w:bCs w:val="0"/>
              </w:rPr>
              <w:t xml:space="preserve"> Wednesday</w:t>
            </w:r>
            <w:r w:rsidR="0066006B">
              <w:rPr>
                <w:b w:val="0"/>
                <w:bCs w:val="0"/>
              </w:rPr>
              <w:t xml:space="preserve"> November 17</w:t>
            </w:r>
            <w:r w:rsidRPr="00022B26">
              <w:rPr>
                <w:b w:val="0"/>
                <w:bCs w:val="0"/>
              </w:rPr>
              <w:t xml:space="preserve">) </w:t>
            </w:r>
          </w:p>
          <w:p w14:paraId="44DBDC68" w14:textId="77777777" w:rsidR="0066006B" w:rsidRDefault="0066006B" w:rsidP="00511A63">
            <w:pPr>
              <w:rPr>
                <w:b w:val="0"/>
                <w:bCs w:val="0"/>
              </w:rPr>
            </w:pPr>
          </w:p>
          <w:p w14:paraId="367205A1" w14:textId="1BAFDDC7" w:rsidR="002B5F39" w:rsidRPr="00022B26" w:rsidRDefault="002B5F39" w:rsidP="00511A63">
            <w:pPr>
              <w:rPr>
                <w:b w:val="0"/>
                <w:bCs w:val="0"/>
              </w:rPr>
            </w:pPr>
            <w:r w:rsidRPr="00022B26">
              <w:t>Required Readings</w:t>
            </w:r>
          </w:p>
          <w:p w14:paraId="1B629822" w14:textId="30A8F094" w:rsidR="002B5F39" w:rsidRPr="00C24F80" w:rsidRDefault="000256E6" w:rsidP="00511A63">
            <w:pPr>
              <w:pStyle w:val="ListParagraph"/>
              <w:numPr>
                <w:ilvl w:val="0"/>
                <w:numId w:val="18"/>
              </w:numPr>
              <w:rPr>
                <w:b w:val="0"/>
                <w:bCs w:val="0"/>
                <w:sz w:val="23"/>
                <w:szCs w:val="23"/>
              </w:rPr>
            </w:pPr>
            <w:r>
              <w:rPr>
                <w:b w:val="0"/>
                <w:bCs w:val="0"/>
                <w:sz w:val="23"/>
                <w:szCs w:val="23"/>
              </w:rPr>
              <w:t xml:space="preserve">Kang, </w:t>
            </w:r>
            <w:proofErr w:type="spellStart"/>
            <w:r>
              <w:rPr>
                <w:b w:val="0"/>
                <w:bCs w:val="0"/>
                <w:sz w:val="23"/>
                <w:szCs w:val="23"/>
              </w:rPr>
              <w:t>Miliann</w:t>
            </w:r>
            <w:proofErr w:type="spellEnd"/>
            <w:r>
              <w:rPr>
                <w:b w:val="0"/>
                <w:bCs w:val="0"/>
                <w:sz w:val="23"/>
                <w:szCs w:val="23"/>
              </w:rPr>
              <w:t xml:space="preserve">. 2003. </w:t>
            </w:r>
            <w:r w:rsidR="00C24F80">
              <w:rPr>
                <w:b w:val="0"/>
                <w:bCs w:val="0"/>
                <w:sz w:val="23"/>
                <w:szCs w:val="23"/>
              </w:rPr>
              <w:t xml:space="preserve">“The Managed Hand: The Commercialization of Bodies and Emotions in Korean Immigrant-Owned Nail Salons.” </w:t>
            </w:r>
            <w:r w:rsidR="00C24F80">
              <w:rPr>
                <w:b w:val="0"/>
                <w:bCs w:val="0"/>
                <w:i/>
                <w:iCs/>
                <w:sz w:val="23"/>
                <w:szCs w:val="23"/>
              </w:rPr>
              <w:t xml:space="preserve">Gender &amp; Society </w:t>
            </w:r>
            <w:r w:rsidR="00C24F80">
              <w:rPr>
                <w:b w:val="0"/>
                <w:bCs w:val="0"/>
                <w:sz w:val="23"/>
                <w:szCs w:val="23"/>
              </w:rPr>
              <w:t xml:space="preserve">17(6): 820-839. </w:t>
            </w:r>
          </w:p>
          <w:p w14:paraId="5C222F23" w14:textId="70267F82" w:rsidR="00C24F80" w:rsidRPr="00022B26" w:rsidRDefault="00C24F80" w:rsidP="00511A63">
            <w:pPr>
              <w:pStyle w:val="ListParagraph"/>
              <w:numPr>
                <w:ilvl w:val="0"/>
                <w:numId w:val="18"/>
              </w:numPr>
              <w:rPr>
                <w:b w:val="0"/>
                <w:bCs w:val="0"/>
                <w:sz w:val="23"/>
                <w:szCs w:val="23"/>
              </w:rPr>
            </w:pPr>
            <w:proofErr w:type="spellStart"/>
            <w:r>
              <w:rPr>
                <w:b w:val="0"/>
                <w:bCs w:val="0"/>
                <w:sz w:val="23"/>
                <w:szCs w:val="23"/>
              </w:rPr>
              <w:t>Castañeda</w:t>
            </w:r>
            <w:proofErr w:type="spellEnd"/>
            <w:r>
              <w:rPr>
                <w:b w:val="0"/>
                <w:bCs w:val="0"/>
                <w:sz w:val="23"/>
                <w:szCs w:val="23"/>
              </w:rPr>
              <w:t xml:space="preserve">, Xochitl and Patricia </w:t>
            </w:r>
            <w:proofErr w:type="spellStart"/>
            <w:r>
              <w:rPr>
                <w:b w:val="0"/>
                <w:bCs w:val="0"/>
                <w:sz w:val="23"/>
                <w:szCs w:val="23"/>
              </w:rPr>
              <w:t>Zavella</w:t>
            </w:r>
            <w:proofErr w:type="spellEnd"/>
            <w:r>
              <w:rPr>
                <w:b w:val="0"/>
                <w:bCs w:val="0"/>
                <w:sz w:val="23"/>
                <w:szCs w:val="23"/>
              </w:rPr>
              <w:t xml:space="preserve">. 2003. “Changing Constructions of Sexuality and Risk: Migrant Mexican Women Farmers in California.” </w:t>
            </w:r>
            <w:r>
              <w:rPr>
                <w:b w:val="0"/>
                <w:bCs w:val="0"/>
                <w:i/>
                <w:iCs/>
                <w:sz w:val="23"/>
                <w:szCs w:val="23"/>
              </w:rPr>
              <w:t xml:space="preserve">The Journal of Latin-American Anthropology </w:t>
            </w:r>
            <w:r>
              <w:rPr>
                <w:b w:val="0"/>
                <w:bCs w:val="0"/>
                <w:sz w:val="23"/>
                <w:szCs w:val="23"/>
              </w:rPr>
              <w:t xml:space="preserve">8(2): 126-151. </w:t>
            </w:r>
          </w:p>
          <w:p w14:paraId="30730627" w14:textId="77777777" w:rsidR="002B5F39" w:rsidRPr="00022B26" w:rsidRDefault="002B5F39" w:rsidP="00511A63">
            <w:pPr>
              <w:rPr>
                <w:b w:val="0"/>
                <w:bCs w:val="0"/>
              </w:rPr>
            </w:pPr>
            <w:r w:rsidRPr="00022B26">
              <w:t>Assignments</w:t>
            </w:r>
          </w:p>
          <w:p w14:paraId="2163A507" w14:textId="2A78C6A8" w:rsidR="003B56BC" w:rsidRPr="001A749E" w:rsidRDefault="003B56BC" w:rsidP="001A749E">
            <w:pPr>
              <w:pStyle w:val="ListParagraph"/>
              <w:numPr>
                <w:ilvl w:val="0"/>
                <w:numId w:val="8"/>
              </w:numPr>
            </w:pPr>
            <w:r>
              <w:rPr>
                <w:b w:val="0"/>
                <w:bCs w:val="0"/>
              </w:rPr>
              <w:lastRenderedPageBreak/>
              <w:t xml:space="preserve">Week 8 Reading Portfolio (due Monday November 15 at 11:59pm) </w:t>
            </w:r>
          </w:p>
        </w:tc>
      </w:tr>
      <w:tr w:rsidR="002B5F39" w:rsidRPr="00022B26" w14:paraId="7579892A" w14:textId="77777777" w:rsidTr="002B5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1204A5E" w14:textId="1C26B071" w:rsidR="002B5F39" w:rsidRPr="00022B26" w:rsidRDefault="002B5F39" w:rsidP="00511A63">
            <w:pPr>
              <w:rPr>
                <w:b w:val="0"/>
                <w:bCs w:val="0"/>
              </w:rPr>
            </w:pPr>
            <w:r w:rsidRPr="00022B26">
              <w:lastRenderedPageBreak/>
              <w:t xml:space="preserve">WEEK </w:t>
            </w:r>
            <w:r w:rsidR="0066006B">
              <w:t>9</w:t>
            </w:r>
            <w:r w:rsidRPr="00022B26">
              <w:t xml:space="preserve">: </w:t>
            </w:r>
            <w:r w:rsidR="0066006B">
              <w:t>Sex and Sexuality</w:t>
            </w:r>
            <w:r w:rsidRPr="00022B26">
              <w:t xml:space="preserve"> </w:t>
            </w:r>
            <w:r w:rsidRPr="00022B26">
              <w:rPr>
                <w:b w:val="0"/>
                <w:bCs w:val="0"/>
              </w:rPr>
              <w:t>(</w:t>
            </w:r>
            <w:r w:rsidR="00204239">
              <w:rPr>
                <w:b w:val="0"/>
                <w:bCs w:val="0"/>
              </w:rPr>
              <w:t xml:space="preserve">Monday </w:t>
            </w:r>
            <w:r w:rsidR="0066006B">
              <w:rPr>
                <w:b w:val="0"/>
                <w:bCs w:val="0"/>
              </w:rPr>
              <w:t xml:space="preserve">November 22 and </w:t>
            </w:r>
            <w:r w:rsidR="00204239">
              <w:rPr>
                <w:b w:val="0"/>
                <w:bCs w:val="0"/>
              </w:rPr>
              <w:t xml:space="preserve">Wednesday </w:t>
            </w:r>
            <w:r w:rsidR="0066006B">
              <w:rPr>
                <w:b w:val="0"/>
                <w:bCs w:val="0"/>
              </w:rPr>
              <w:t>November 24</w:t>
            </w:r>
            <w:r w:rsidRPr="00022B26">
              <w:rPr>
                <w:b w:val="0"/>
                <w:bCs w:val="0"/>
              </w:rPr>
              <w:t xml:space="preserve">) </w:t>
            </w:r>
          </w:p>
          <w:p w14:paraId="658EE07C" w14:textId="68A23259" w:rsidR="002B5F39" w:rsidRPr="0066006B" w:rsidRDefault="002B5F39" w:rsidP="0066006B"/>
          <w:p w14:paraId="3546D5EE" w14:textId="77777777" w:rsidR="002B5F39" w:rsidRPr="00022B26" w:rsidRDefault="002B5F39" w:rsidP="00511A63">
            <w:pPr>
              <w:rPr>
                <w:b w:val="0"/>
                <w:bCs w:val="0"/>
              </w:rPr>
            </w:pPr>
            <w:r w:rsidRPr="00022B26">
              <w:t>Required Readings</w:t>
            </w:r>
          </w:p>
          <w:p w14:paraId="0FF69E48" w14:textId="0955777E" w:rsidR="00C24F80" w:rsidRPr="000256E6" w:rsidRDefault="00C24F80" w:rsidP="00C24F80">
            <w:pPr>
              <w:pStyle w:val="ListParagraph"/>
              <w:numPr>
                <w:ilvl w:val="0"/>
                <w:numId w:val="15"/>
              </w:numPr>
              <w:rPr>
                <w:b w:val="0"/>
                <w:bCs w:val="0"/>
                <w:sz w:val="23"/>
                <w:szCs w:val="23"/>
              </w:rPr>
            </w:pPr>
            <w:r>
              <w:rPr>
                <w:b w:val="0"/>
                <w:bCs w:val="0"/>
                <w:sz w:val="23"/>
                <w:szCs w:val="23"/>
              </w:rPr>
              <w:t xml:space="preserve">Wade, </w:t>
            </w:r>
            <w:proofErr w:type="gramStart"/>
            <w:r>
              <w:rPr>
                <w:b w:val="0"/>
                <w:bCs w:val="0"/>
                <w:sz w:val="23"/>
                <w:szCs w:val="23"/>
              </w:rPr>
              <w:t>Lisa</w:t>
            </w:r>
            <w:proofErr w:type="gramEnd"/>
            <w:r>
              <w:rPr>
                <w:b w:val="0"/>
                <w:bCs w:val="0"/>
                <w:sz w:val="23"/>
                <w:szCs w:val="23"/>
              </w:rPr>
              <w:t xml:space="preserve"> and Myra Marx Ferree. 2019. Ch. 10 “Sexualities” Section – Gendered Sexualities, pp. 25</w:t>
            </w:r>
            <w:r w:rsidR="0021652C">
              <w:rPr>
                <w:b w:val="0"/>
                <w:bCs w:val="0"/>
                <w:sz w:val="23"/>
                <w:szCs w:val="23"/>
              </w:rPr>
              <w:t>1</w:t>
            </w:r>
            <w:r>
              <w:rPr>
                <w:b w:val="0"/>
                <w:bCs w:val="0"/>
                <w:sz w:val="23"/>
                <w:szCs w:val="23"/>
              </w:rPr>
              <w:t>-2</w:t>
            </w:r>
            <w:r w:rsidR="0021652C">
              <w:rPr>
                <w:b w:val="0"/>
                <w:bCs w:val="0"/>
                <w:sz w:val="23"/>
                <w:szCs w:val="23"/>
              </w:rPr>
              <w:t>8</w:t>
            </w:r>
            <w:r>
              <w:rPr>
                <w:b w:val="0"/>
                <w:bCs w:val="0"/>
                <w:sz w:val="23"/>
                <w:szCs w:val="23"/>
              </w:rPr>
              <w:t xml:space="preserve">5 in </w:t>
            </w:r>
            <w:r>
              <w:rPr>
                <w:b w:val="0"/>
                <w:bCs w:val="0"/>
                <w:i/>
                <w:iCs/>
                <w:sz w:val="23"/>
                <w:szCs w:val="23"/>
              </w:rPr>
              <w:t>Gender: Ideas, Interactions, Institutions, 2</w:t>
            </w:r>
            <w:r w:rsidRPr="00C24F80">
              <w:rPr>
                <w:b w:val="0"/>
                <w:bCs w:val="0"/>
                <w:i/>
                <w:iCs/>
                <w:sz w:val="23"/>
                <w:szCs w:val="23"/>
                <w:vertAlign w:val="superscript"/>
              </w:rPr>
              <w:t>nd</w:t>
            </w:r>
            <w:r>
              <w:rPr>
                <w:b w:val="0"/>
                <w:bCs w:val="0"/>
                <w:i/>
                <w:iCs/>
                <w:sz w:val="23"/>
                <w:szCs w:val="23"/>
              </w:rPr>
              <w:t xml:space="preserve"> Ed</w:t>
            </w:r>
            <w:r>
              <w:rPr>
                <w:b w:val="0"/>
                <w:bCs w:val="0"/>
                <w:sz w:val="23"/>
                <w:szCs w:val="23"/>
              </w:rPr>
              <w:t xml:space="preserve">. W. W. Norton. </w:t>
            </w:r>
          </w:p>
          <w:p w14:paraId="396275D4" w14:textId="0BC0AD36" w:rsidR="002B5F39" w:rsidRPr="00C24F80" w:rsidRDefault="00C24F80" w:rsidP="00511A63">
            <w:pPr>
              <w:pStyle w:val="ListParagraph"/>
              <w:numPr>
                <w:ilvl w:val="0"/>
                <w:numId w:val="18"/>
              </w:numPr>
              <w:rPr>
                <w:b w:val="0"/>
                <w:bCs w:val="0"/>
                <w:sz w:val="23"/>
                <w:szCs w:val="23"/>
              </w:rPr>
            </w:pPr>
            <w:r>
              <w:rPr>
                <w:b w:val="0"/>
                <w:bCs w:val="0"/>
                <w:sz w:val="23"/>
                <w:szCs w:val="23"/>
              </w:rPr>
              <w:t xml:space="preserve">Ward, Jane. 2020. Ch. 3 “Pickup Artists: Inside the Seduction Industry,” pp. 75-112 in </w:t>
            </w:r>
            <w:r>
              <w:rPr>
                <w:b w:val="0"/>
                <w:bCs w:val="0"/>
                <w:i/>
                <w:iCs/>
                <w:sz w:val="23"/>
                <w:szCs w:val="23"/>
              </w:rPr>
              <w:t>The Tragedy of Heterosexuality</w:t>
            </w:r>
            <w:r>
              <w:rPr>
                <w:b w:val="0"/>
                <w:bCs w:val="0"/>
                <w:sz w:val="23"/>
                <w:szCs w:val="23"/>
              </w:rPr>
              <w:t xml:space="preserve">. New York University Press. </w:t>
            </w:r>
          </w:p>
          <w:p w14:paraId="79C19C4C" w14:textId="74059AA2" w:rsidR="00C24F80" w:rsidRPr="00C24F80" w:rsidRDefault="00C24F80" w:rsidP="00511A63">
            <w:pPr>
              <w:pStyle w:val="ListParagraph"/>
              <w:numPr>
                <w:ilvl w:val="0"/>
                <w:numId w:val="18"/>
              </w:numPr>
              <w:rPr>
                <w:b w:val="0"/>
                <w:bCs w:val="0"/>
                <w:sz w:val="23"/>
                <w:szCs w:val="23"/>
              </w:rPr>
            </w:pPr>
            <w:r>
              <w:rPr>
                <w:b w:val="0"/>
                <w:bCs w:val="0"/>
                <w:sz w:val="23"/>
                <w:szCs w:val="23"/>
              </w:rPr>
              <w:t xml:space="preserve">Hirsch, Jennifer </w:t>
            </w:r>
            <w:proofErr w:type="gramStart"/>
            <w:r>
              <w:rPr>
                <w:b w:val="0"/>
                <w:bCs w:val="0"/>
                <w:sz w:val="23"/>
                <w:szCs w:val="23"/>
              </w:rPr>
              <w:t>S.</w:t>
            </w:r>
            <w:proofErr w:type="gramEnd"/>
            <w:r>
              <w:rPr>
                <w:b w:val="0"/>
                <w:bCs w:val="0"/>
                <w:sz w:val="23"/>
                <w:szCs w:val="23"/>
              </w:rPr>
              <w:t xml:space="preserve"> and Shamus Khan. 2020. Ch. 3 “The Toxic Campus Brew,” pp. 70-80 in </w:t>
            </w:r>
            <w:r>
              <w:rPr>
                <w:b w:val="0"/>
                <w:bCs w:val="0"/>
                <w:i/>
                <w:iCs/>
                <w:sz w:val="23"/>
                <w:szCs w:val="23"/>
              </w:rPr>
              <w:t xml:space="preserve">Sexual Citizens: Sex, Power, and Assault on Campus. </w:t>
            </w:r>
            <w:r>
              <w:rPr>
                <w:b w:val="0"/>
                <w:bCs w:val="0"/>
                <w:sz w:val="23"/>
                <w:szCs w:val="23"/>
              </w:rPr>
              <w:t xml:space="preserve">W. W. Norton &amp; Co. </w:t>
            </w:r>
          </w:p>
          <w:p w14:paraId="160A2A85" w14:textId="6E07F32B" w:rsidR="00C24F80" w:rsidRPr="00C24F80" w:rsidRDefault="00C24F80" w:rsidP="00C24F80">
            <w:pPr>
              <w:pStyle w:val="ListParagraph"/>
              <w:numPr>
                <w:ilvl w:val="0"/>
                <w:numId w:val="18"/>
              </w:numPr>
              <w:rPr>
                <w:b w:val="0"/>
                <w:bCs w:val="0"/>
                <w:sz w:val="23"/>
                <w:szCs w:val="23"/>
              </w:rPr>
            </w:pPr>
            <w:r>
              <w:rPr>
                <w:b w:val="0"/>
                <w:bCs w:val="0"/>
                <w:sz w:val="23"/>
                <w:szCs w:val="23"/>
              </w:rPr>
              <w:t xml:space="preserve">Hirsch, Jennifer </w:t>
            </w:r>
            <w:proofErr w:type="gramStart"/>
            <w:r>
              <w:rPr>
                <w:b w:val="0"/>
                <w:bCs w:val="0"/>
                <w:sz w:val="23"/>
                <w:szCs w:val="23"/>
              </w:rPr>
              <w:t>S.</w:t>
            </w:r>
            <w:proofErr w:type="gramEnd"/>
            <w:r>
              <w:rPr>
                <w:b w:val="0"/>
                <w:bCs w:val="0"/>
                <w:sz w:val="23"/>
                <w:szCs w:val="23"/>
              </w:rPr>
              <w:t xml:space="preserve"> and Shamus Khan. 2020. Ch. 5 “Consent,” pp. 124-145 in </w:t>
            </w:r>
            <w:r>
              <w:rPr>
                <w:b w:val="0"/>
                <w:bCs w:val="0"/>
                <w:i/>
                <w:iCs/>
                <w:sz w:val="23"/>
                <w:szCs w:val="23"/>
              </w:rPr>
              <w:t xml:space="preserve">Sexual Citizens: Sex, Power, and Assault on Campus. </w:t>
            </w:r>
            <w:r>
              <w:rPr>
                <w:b w:val="0"/>
                <w:bCs w:val="0"/>
                <w:sz w:val="23"/>
                <w:szCs w:val="23"/>
              </w:rPr>
              <w:t xml:space="preserve">W. W. Norton &amp; Co. </w:t>
            </w:r>
          </w:p>
          <w:p w14:paraId="114F112C" w14:textId="77777777" w:rsidR="002B5F39" w:rsidRPr="00022B26" w:rsidRDefault="002B5F39" w:rsidP="00511A63">
            <w:pPr>
              <w:rPr>
                <w:b w:val="0"/>
                <w:bCs w:val="0"/>
              </w:rPr>
            </w:pPr>
            <w:r w:rsidRPr="00022B26">
              <w:t>Assignments</w:t>
            </w:r>
          </w:p>
          <w:p w14:paraId="7CAF8B22" w14:textId="00D5EC50" w:rsidR="001A749E" w:rsidRPr="00F0761C" w:rsidRDefault="007E324C" w:rsidP="00F0761C">
            <w:pPr>
              <w:pStyle w:val="ListParagraph"/>
              <w:numPr>
                <w:ilvl w:val="0"/>
                <w:numId w:val="8"/>
              </w:numPr>
            </w:pPr>
            <w:r>
              <w:rPr>
                <w:b w:val="0"/>
                <w:bCs w:val="0"/>
              </w:rPr>
              <w:t xml:space="preserve">Week 9 Reading Portfolio (due Monday November 22 at 11:59pm) </w:t>
            </w:r>
          </w:p>
        </w:tc>
      </w:tr>
      <w:tr w:rsidR="0066006B" w:rsidRPr="00022B26" w14:paraId="603BD7B9" w14:textId="77777777" w:rsidTr="0066006B">
        <w:tc>
          <w:tcPr>
            <w:cnfStyle w:val="001000000000" w:firstRow="0" w:lastRow="0" w:firstColumn="1" w:lastColumn="0" w:oddVBand="0" w:evenVBand="0" w:oddHBand="0" w:evenHBand="0" w:firstRowFirstColumn="0" w:firstRowLastColumn="0" w:lastRowFirstColumn="0" w:lastRowLastColumn="0"/>
            <w:tcW w:w="9350" w:type="dxa"/>
          </w:tcPr>
          <w:p w14:paraId="5154CA6F" w14:textId="3335D4EC" w:rsidR="0066006B" w:rsidRPr="00022B26" w:rsidRDefault="0066006B" w:rsidP="00511A63">
            <w:pPr>
              <w:rPr>
                <w:b w:val="0"/>
                <w:bCs w:val="0"/>
              </w:rPr>
            </w:pPr>
            <w:r w:rsidRPr="00022B26">
              <w:t xml:space="preserve">WEEK </w:t>
            </w:r>
            <w:r>
              <w:t>10</w:t>
            </w:r>
            <w:r w:rsidRPr="00022B26">
              <w:t xml:space="preserve">: </w:t>
            </w:r>
            <w:r>
              <w:t>Gender and Social Change</w:t>
            </w:r>
            <w:r w:rsidRPr="00022B26">
              <w:t xml:space="preserve"> </w:t>
            </w:r>
            <w:r w:rsidRPr="00022B26">
              <w:rPr>
                <w:b w:val="0"/>
                <w:bCs w:val="0"/>
              </w:rPr>
              <w:t>(</w:t>
            </w:r>
            <w:r w:rsidR="00204239">
              <w:rPr>
                <w:b w:val="0"/>
                <w:bCs w:val="0"/>
              </w:rPr>
              <w:t xml:space="preserve">Monday </w:t>
            </w:r>
            <w:r>
              <w:rPr>
                <w:b w:val="0"/>
                <w:bCs w:val="0"/>
              </w:rPr>
              <w:t xml:space="preserve">November 29 and </w:t>
            </w:r>
            <w:r w:rsidR="00204239">
              <w:rPr>
                <w:b w:val="0"/>
                <w:bCs w:val="0"/>
              </w:rPr>
              <w:t xml:space="preserve">Wednesday </w:t>
            </w:r>
            <w:r>
              <w:rPr>
                <w:b w:val="0"/>
                <w:bCs w:val="0"/>
              </w:rPr>
              <w:t>December 1</w:t>
            </w:r>
            <w:r w:rsidRPr="00022B26">
              <w:rPr>
                <w:b w:val="0"/>
                <w:bCs w:val="0"/>
              </w:rPr>
              <w:t xml:space="preserve">) </w:t>
            </w:r>
          </w:p>
          <w:p w14:paraId="36895FC2" w14:textId="77777777" w:rsidR="0066006B" w:rsidRDefault="0066006B" w:rsidP="00511A63">
            <w:pPr>
              <w:rPr>
                <w:b w:val="0"/>
                <w:bCs w:val="0"/>
              </w:rPr>
            </w:pPr>
          </w:p>
          <w:p w14:paraId="507F2F6B" w14:textId="21B1A165" w:rsidR="0066006B" w:rsidRPr="00022B26" w:rsidRDefault="0066006B" w:rsidP="00511A63">
            <w:pPr>
              <w:rPr>
                <w:b w:val="0"/>
                <w:bCs w:val="0"/>
              </w:rPr>
            </w:pPr>
            <w:r w:rsidRPr="00022B26">
              <w:t>Required Readings</w:t>
            </w:r>
          </w:p>
          <w:p w14:paraId="67A1A5B8" w14:textId="14F0F10F" w:rsidR="0066006B" w:rsidRPr="006E6664" w:rsidRDefault="000256E6" w:rsidP="00511A63">
            <w:pPr>
              <w:pStyle w:val="ListParagraph"/>
              <w:numPr>
                <w:ilvl w:val="0"/>
                <w:numId w:val="18"/>
              </w:numPr>
              <w:rPr>
                <w:b w:val="0"/>
                <w:bCs w:val="0"/>
                <w:sz w:val="23"/>
                <w:szCs w:val="23"/>
              </w:rPr>
            </w:pPr>
            <w:r>
              <w:rPr>
                <w:b w:val="0"/>
                <w:bCs w:val="0"/>
                <w:sz w:val="23"/>
                <w:szCs w:val="23"/>
              </w:rPr>
              <w:t xml:space="preserve"> </w:t>
            </w:r>
            <w:r w:rsidR="006E6664">
              <w:rPr>
                <w:b w:val="0"/>
                <w:bCs w:val="0"/>
                <w:sz w:val="23"/>
                <w:szCs w:val="23"/>
              </w:rPr>
              <w:t xml:space="preserve">Jaffe, Sarah. 2018. “The Collective Power of #MeToo.” </w:t>
            </w:r>
            <w:r w:rsidR="006E6664">
              <w:rPr>
                <w:b w:val="0"/>
                <w:bCs w:val="0"/>
                <w:i/>
                <w:iCs/>
                <w:sz w:val="23"/>
                <w:szCs w:val="23"/>
              </w:rPr>
              <w:t xml:space="preserve">Dissent </w:t>
            </w:r>
            <w:r w:rsidR="006E6664">
              <w:rPr>
                <w:b w:val="0"/>
                <w:bCs w:val="0"/>
                <w:sz w:val="23"/>
                <w:szCs w:val="23"/>
              </w:rPr>
              <w:t xml:space="preserve">65(2): 80-87. </w:t>
            </w:r>
          </w:p>
          <w:p w14:paraId="7A5C8983" w14:textId="62405EC1" w:rsidR="006E6664" w:rsidRPr="006E6664" w:rsidRDefault="006E6664" w:rsidP="00511A63">
            <w:pPr>
              <w:pStyle w:val="ListParagraph"/>
              <w:numPr>
                <w:ilvl w:val="0"/>
                <w:numId w:val="18"/>
              </w:numPr>
              <w:rPr>
                <w:b w:val="0"/>
                <w:bCs w:val="0"/>
                <w:sz w:val="23"/>
                <w:szCs w:val="23"/>
              </w:rPr>
            </w:pPr>
            <w:r>
              <w:rPr>
                <w:b w:val="0"/>
                <w:bCs w:val="0"/>
                <w:sz w:val="23"/>
                <w:szCs w:val="23"/>
              </w:rPr>
              <w:t xml:space="preserve">Crenshaw, </w:t>
            </w:r>
            <w:proofErr w:type="spellStart"/>
            <w:r>
              <w:rPr>
                <w:b w:val="0"/>
                <w:bCs w:val="0"/>
                <w:sz w:val="23"/>
                <w:szCs w:val="23"/>
              </w:rPr>
              <w:t>Kimberlé</w:t>
            </w:r>
            <w:proofErr w:type="spellEnd"/>
            <w:r>
              <w:rPr>
                <w:b w:val="0"/>
                <w:bCs w:val="0"/>
                <w:sz w:val="23"/>
                <w:szCs w:val="23"/>
              </w:rPr>
              <w:t xml:space="preserve"> and Andrea Ritchie. 2015. “Say Her Name: Resisting Police Brutality Against Black Women.” African American Policy Forum and the Center for Intersectionality and Social Policy Studies at Columbia University. </w:t>
            </w:r>
          </w:p>
          <w:p w14:paraId="2C2889AF" w14:textId="18A69DCE" w:rsidR="006E6664" w:rsidRPr="006E6664" w:rsidRDefault="006E6664" w:rsidP="006E6664">
            <w:pPr>
              <w:pStyle w:val="ListParagraph"/>
              <w:numPr>
                <w:ilvl w:val="1"/>
                <w:numId w:val="18"/>
              </w:numPr>
              <w:rPr>
                <w:b w:val="0"/>
                <w:bCs w:val="0"/>
                <w:sz w:val="23"/>
                <w:szCs w:val="23"/>
              </w:rPr>
            </w:pPr>
            <w:r>
              <w:rPr>
                <w:b w:val="0"/>
                <w:bCs w:val="0"/>
                <w:sz w:val="23"/>
                <w:szCs w:val="23"/>
              </w:rPr>
              <w:t xml:space="preserve">Read pp. 1-7; after that, familiarize yourself with the 11 “frames” discussed but don’t worry about names or specific details. </w:t>
            </w:r>
            <w:hyperlink r:id="rId21" w:history="1">
              <w:r w:rsidRPr="006E6664">
                <w:rPr>
                  <w:rStyle w:val="Hyperlink"/>
                  <w:b w:val="0"/>
                  <w:bCs w:val="0"/>
                  <w:sz w:val="23"/>
                  <w:szCs w:val="23"/>
                </w:rPr>
                <w:t>Check out the website for more info</w:t>
              </w:r>
            </w:hyperlink>
            <w:r>
              <w:rPr>
                <w:b w:val="0"/>
                <w:bCs w:val="0"/>
                <w:sz w:val="23"/>
                <w:szCs w:val="23"/>
              </w:rPr>
              <w:t xml:space="preserve">. </w:t>
            </w:r>
          </w:p>
          <w:p w14:paraId="3F5F79B5" w14:textId="77777777" w:rsidR="0066006B" w:rsidRPr="00022B26" w:rsidRDefault="0066006B" w:rsidP="00511A63">
            <w:pPr>
              <w:rPr>
                <w:b w:val="0"/>
                <w:bCs w:val="0"/>
              </w:rPr>
            </w:pPr>
            <w:r w:rsidRPr="00022B26">
              <w:t>Assignments</w:t>
            </w:r>
          </w:p>
          <w:p w14:paraId="50F4F3DA" w14:textId="09743F23" w:rsidR="007E324C" w:rsidRPr="007E324C" w:rsidRDefault="007E324C" w:rsidP="007E324C">
            <w:pPr>
              <w:pStyle w:val="ListParagraph"/>
              <w:numPr>
                <w:ilvl w:val="0"/>
                <w:numId w:val="8"/>
              </w:numPr>
            </w:pPr>
            <w:r>
              <w:rPr>
                <w:b w:val="0"/>
                <w:bCs w:val="0"/>
              </w:rPr>
              <w:t xml:space="preserve">Week 10 Reading Portfolio (due Monday November 29 at 11:59pm) </w:t>
            </w:r>
          </w:p>
        </w:tc>
      </w:tr>
      <w:tr w:rsidR="0066006B" w:rsidRPr="00022B26" w14:paraId="6E43A725" w14:textId="77777777" w:rsidTr="00660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F53024A" w14:textId="2F25C6FC" w:rsidR="0066006B" w:rsidRPr="003749BA" w:rsidRDefault="0066006B" w:rsidP="00511A63">
            <w:pPr>
              <w:rPr>
                <w:b w:val="0"/>
                <w:bCs w:val="0"/>
              </w:rPr>
            </w:pPr>
            <w:r w:rsidRPr="003749BA">
              <w:t xml:space="preserve">FINALS WEEK </w:t>
            </w:r>
            <w:r w:rsidRPr="003749BA">
              <w:rPr>
                <w:b w:val="0"/>
                <w:bCs w:val="0"/>
              </w:rPr>
              <w:t xml:space="preserve">(December 6 – December 10) </w:t>
            </w:r>
          </w:p>
          <w:p w14:paraId="2C0C21B4" w14:textId="77777777" w:rsidR="0066006B" w:rsidRPr="003749BA" w:rsidRDefault="0066006B" w:rsidP="00511A63">
            <w:pPr>
              <w:rPr>
                <w:b w:val="0"/>
                <w:bCs w:val="0"/>
              </w:rPr>
            </w:pPr>
            <w:r w:rsidRPr="003749BA">
              <w:t>Assignments</w:t>
            </w:r>
          </w:p>
          <w:p w14:paraId="73ED3629" w14:textId="0A984669" w:rsidR="0066006B" w:rsidRPr="003749BA" w:rsidRDefault="00F0761C" w:rsidP="0066006B">
            <w:pPr>
              <w:pStyle w:val="ListParagraph"/>
              <w:numPr>
                <w:ilvl w:val="0"/>
                <w:numId w:val="8"/>
              </w:numPr>
            </w:pPr>
            <w:r w:rsidRPr="003749BA">
              <w:rPr>
                <w:b w:val="0"/>
                <w:bCs w:val="0"/>
                <w:highlight w:val="cyan"/>
              </w:rPr>
              <w:t>Project Part 4: Final Draft with Revisions Questionnaire (due Friday December 10 at 1pm)</w:t>
            </w:r>
          </w:p>
        </w:tc>
      </w:tr>
    </w:tbl>
    <w:p w14:paraId="2F308E2F" w14:textId="77777777" w:rsidR="00053453" w:rsidRDefault="00053453"/>
    <w:sectPr w:rsidR="00053453" w:rsidSect="00C50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961CB"/>
    <w:multiLevelType w:val="hybridMultilevel"/>
    <w:tmpl w:val="CD9A19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12E5A"/>
    <w:multiLevelType w:val="hybridMultilevel"/>
    <w:tmpl w:val="E056D9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270D6"/>
    <w:multiLevelType w:val="hybridMultilevel"/>
    <w:tmpl w:val="2E526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72EAE"/>
    <w:multiLevelType w:val="hybridMultilevel"/>
    <w:tmpl w:val="58729A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E30688"/>
    <w:multiLevelType w:val="hybridMultilevel"/>
    <w:tmpl w:val="63D2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6746C"/>
    <w:multiLevelType w:val="hybridMultilevel"/>
    <w:tmpl w:val="23F25848"/>
    <w:lvl w:ilvl="0" w:tplc="73C252E8">
      <w:start w:val="1"/>
      <w:numFmt w:val="bullet"/>
      <w:lvlText w:val=""/>
      <w:lvlJc w:val="left"/>
      <w:pPr>
        <w:ind w:left="720" w:hanging="360"/>
      </w:pPr>
      <w:rPr>
        <w:rFonts w:ascii="Symbol" w:eastAsiaTheme="minorHAnsi" w:hAnsi="Symbol" w:cs="Times New Roman" w:hint="default"/>
        <w:b w:val="0"/>
        <w:bCs w:val="0"/>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66B18"/>
    <w:multiLevelType w:val="hybridMultilevel"/>
    <w:tmpl w:val="D6622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74770"/>
    <w:multiLevelType w:val="hybridMultilevel"/>
    <w:tmpl w:val="97680D6E"/>
    <w:lvl w:ilvl="0" w:tplc="73C252E8">
      <w:start w:val="1"/>
      <w:numFmt w:val="bullet"/>
      <w:lvlText w:val=""/>
      <w:lvlJc w:val="left"/>
      <w:pPr>
        <w:ind w:left="720" w:hanging="360"/>
      </w:pPr>
      <w:rPr>
        <w:rFonts w:ascii="Symbol" w:eastAsiaTheme="minorHAnsi" w:hAnsi="Symbol" w:cs="Times New Roman" w:hint="default"/>
        <w:b w:val="0"/>
        <w:bCs w:val="0"/>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035974"/>
    <w:multiLevelType w:val="hybridMultilevel"/>
    <w:tmpl w:val="0B08A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A71A31"/>
    <w:multiLevelType w:val="hybridMultilevel"/>
    <w:tmpl w:val="1DE64CE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756141"/>
    <w:multiLevelType w:val="hybridMultilevel"/>
    <w:tmpl w:val="90DE22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437D22"/>
    <w:multiLevelType w:val="hybridMultilevel"/>
    <w:tmpl w:val="9EDE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43056E"/>
    <w:multiLevelType w:val="hybridMultilevel"/>
    <w:tmpl w:val="F3D2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BB0C40"/>
    <w:multiLevelType w:val="hybridMultilevel"/>
    <w:tmpl w:val="66D0B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E642FE"/>
    <w:multiLevelType w:val="hybridMultilevel"/>
    <w:tmpl w:val="7920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811632"/>
    <w:multiLevelType w:val="hybridMultilevel"/>
    <w:tmpl w:val="7ED058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36283E"/>
    <w:multiLevelType w:val="hybridMultilevel"/>
    <w:tmpl w:val="171AA1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5E1DF5"/>
    <w:multiLevelType w:val="hybridMultilevel"/>
    <w:tmpl w:val="4D88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A41149"/>
    <w:multiLevelType w:val="hybridMultilevel"/>
    <w:tmpl w:val="BA3C446A"/>
    <w:lvl w:ilvl="0" w:tplc="73C252E8">
      <w:start w:val="1"/>
      <w:numFmt w:val="bullet"/>
      <w:lvlText w:val=""/>
      <w:lvlJc w:val="left"/>
      <w:pPr>
        <w:ind w:left="720" w:hanging="360"/>
      </w:pPr>
      <w:rPr>
        <w:rFonts w:ascii="Symbol" w:eastAsiaTheme="minorHAnsi" w:hAnsi="Symbol" w:cs="Times New Roman" w:hint="default"/>
        <w:b w:val="0"/>
        <w:bCs w:val="0"/>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0087763">
    <w:abstractNumId w:val="7"/>
  </w:num>
  <w:num w:numId="2" w16cid:durableId="1965572462">
    <w:abstractNumId w:val="18"/>
  </w:num>
  <w:num w:numId="3" w16cid:durableId="219092929">
    <w:abstractNumId w:val="5"/>
  </w:num>
  <w:num w:numId="4" w16cid:durableId="694765845">
    <w:abstractNumId w:val="8"/>
  </w:num>
  <w:num w:numId="5" w16cid:durableId="376006583">
    <w:abstractNumId w:val="14"/>
  </w:num>
  <w:num w:numId="6" w16cid:durableId="252590650">
    <w:abstractNumId w:val="4"/>
  </w:num>
  <w:num w:numId="7" w16cid:durableId="1172602707">
    <w:abstractNumId w:val="12"/>
  </w:num>
  <w:num w:numId="8" w16cid:durableId="1601376262">
    <w:abstractNumId w:val="17"/>
  </w:num>
  <w:num w:numId="9" w16cid:durableId="1377852711">
    <w:abstractNumId w:val="11"/>
  </w:num>
  <w:num w:numId="10" w16cid:durableId="2094544363">
    <w:abstractNumId w:val="16"/>
  </w:num>
  <w:num w:numId="11" w16cid:durableId="1760054304">
    <w:abstractNumId w:val="15"/>
  </w:num>
  <w:num w:numId="12" w16cid:durableId="694892496">
    <w:abstractNumId w:val="1"/>
  </w:num>
  <w:num w:numId="13" w16cid:durableId="1493644663">
    <w:abstractNumId w:val="0"/>
  </w:num>
  <w:num w:numId="14" w16cid:durableId="676270122">
    <w:abstractNumId w:val="2"/>
  </w:num>
  <w:num w:numId="15" w16cid:durableId="1604996216">
    <w:abstractNumId w:val="9"/>
  </w:num>
  <w:num w:numId="16" w16cid:durableId="2091609894">
    <w:abstractNumId w:val="13"/>
  </w:num>
  <w:num w:numId="17" w16cid:durableId="865142209">
    <w:abstractNumId w:val="10"/>
  </w:num>
  <w:num w:numId="18" w16cid:durableId="1937471680">
    <w:abstractNumId w:val="3"/>
  </w:num>
  <w:num w:numId="19" w16cid:durableId="11058056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82A"/>
    <w:rsid w:val="0002359F"/>
    <w:rsid w:val="000256E6"/>
    <w:rsid w:val="00043E5F"/>
    <w:rsid w:val="00053453"/>
    <w:rsid w:val="00080B81"/>
    <w:rsid w:val="000B0251"/>
    <w:rsid w:val="000B6CA8"/>
    <w:rsid w:val="00112F78"/>
    <w:rsid w:val="00127EAD"/>
    <w:rsid w:val="00141F85"/>
    <w:rsid w:val="001750E9"/>
    <w:rsid w:val="00184AF3"/>
    <w:rsid w:val="001A749E"/>
    <w:rsid w:val="001D457E"/>
    <w:rsid w:val="001D6EFC"/>
    <w:rsid w:val="001E1D86"/>
    <w:rsid w:val="001E29E1"/>
    <w:rsid w:val="001E6A12"/>
    <w:rsid w:val="00203194"/>
    <w:rsid w:val="00204239"/>
    <w:rsid w:val="0021248B"/>
    <w:rsid w:val="0021652C"/>
    <w:rsid w:val="0022753B"/>
    <w:rsid w:val="00237517"/>
    <w:rsid w:val="00241809"/>
    <w:rsid w:val="00243BB2"/>
    <w:rsid w:val="00246284"/>
    <w:rsid w:val="002A492F"/>
    <w:rsid w:val="002B5F39"/>
    <w:rsid w:val="002D17D1"/>
    <w:rsid w:val="002E2899"/>
    <w:rsid w:val="002F50BA"/>
    <w:rsid w:val="003749BA"/>
    <w:rsid w:val="00383D70"/>
    <w:rsid w:val="003B56BC"/>
    <w:rsid w:val="003C4D1A"/>
    <w:rsid w:val="003D10A1"/>
    <w:rsid w:val="003D7D52"/>
    <w:rsid w:val="0041508A"/>
    <w:rsid w:val="00437CEF"/>
    <w:rsid w:val="004511F0"/>
    <w:rsid w:val="0045482A"/>
    <w:rsid w:val="00473C7A"/>
    <w:rsid w:val="004C279E"/>
    <w:rsid w:val="004C47AD"/>
    <w:rsid w:val="004E66EE"/>
    <w:rsid w:val="00500FDB"/>
    <w:rsid w:val="00507798"/>
    <w:rsid w:val="00512338"/>
    <w:rsid w:val="00520812"/>
    <w:rsid w:val="0056040B"/>
    <w:rsid w:val="005668A6"/>
    <w:rsid w:val="0057227F"/>
    <w:rsid w:val="005A604E"/>
    <w:rsid w:val="005F16C0"/>
    <w:rsid w:val="0066006B"/>
    <w:rsid w:val="0068175E"/>
    <w:rsid w:val="006A53A0"/>
    <w:rsid w:val="006D437C"/>
    <w:rsid w:val="006E6664"/>
    <w:rsid w:val="006F2D49"/>
    <w:rsid w:val="006F4483"/>
    <w:rsid w:val="00736155"/>
    <w:rsid w:val="007416BD"/>
    <w:rsid w:val="00783418"/>
    <w:rsid w:val="00783BBC"/>
    <w:rsid w:val="007A0B2E"/>
    <w:rsid w:val="007A36A1"/>
    <w:rsid w:val="007E324C"/>
    <w:rsid w:val="008330D4"/>
    <w:rsid w:val="00833B60"/>
    <w:rsid w:val="00837866"/>
    <w:rsid w:val="00891993"/>
    <w:rsid w:val="008A463E"/>
    <w:rsid w:val="008C35B8"/>
    <w:rsid w:val="008E5B17"/>
    <w:rsid w:val="008F7B88"/>
    <w:rsid w:val="00902646"/>
    <w:rsid w:val="00907EDD"/>
    <w:rsid w:val="00915D3D"/>
    <w:rsid w:val="00960976"/>
    <w:rsid w:val="00975F6A"/>
    <w:rsid w:val="0098095D"/>
    <w:rsid w:val="00A62E3C"/>
    <w:rsid w:val="00AB398D"/>
    <w:rsid w:val="00AC0371"/>
    <w:rsid w:val="00AF682D"/>
    <w:rsid w:val="00B2611F"/>
    <w:rsid w:val="00B4719C"/>
    <w:rsid w:val="00B558D3"/>
    <w:rsid w:val="00B7557E"/>
    <w:rsid w:val="00B8364E"/>
    <w:rsid w:val="00BA200F"/>
    <w:rsid w:val="00BA5DC6"/>
    <w:rsid w:val="00BD5651"/>
    <w:rsid w:val="00BD7DB0"/>
    <w:rsid w:val="00BE7E1D"/>
    <w:rsid w:val="00C24F80"/>
    <w:rsid w:val="00C254C9"/>
    <w:rsid w:val="00C33D6A"/>
    <w:rsid w:val="00C50640"/>
    <w:rsid w:val="00C55ECF"/>
    <w:rsid w:val="00C66360"/>
    <w:rsid w:val="00CA36E8"/>
    <w:rsid w:val="00CE66D8"/>
    <w:rsid w:val="00D20505"/>
    <w:rsid w:val="00D4062A"/>
    <w:rsid w:val="00D43A57"/>
    <w:rsid w:val="00D62CA3"/>
    <w:rsid w:val="00DF344A"/>
    <w:rsid w:val="00E50B94"/>
    <w:rsid w:val="00EA6A8F"/>
    <w:rsid w:val="00F06DB2"/>
    <w:rsid w:val="00F0761C"/>
    <w:rsid w:val="00F40606"/>
    <w:rsid w:val="00F44B5D"/>
    <w:rsid w:val="00F628EA"/>
    <w:rsid w:val="00F73F6F"/>
    <w:rsid w:val="00F80820"/>
    <w:rsid w:val="00F84298"/>
    <w:rsid w:val="00FB4EE5"/>
    <w:rsid w:val="00FC5B02"/>
    <w:rsid w:val="00FE5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613A"/>
  <w15:chartTrackingRefBased/>
  <w15:docId w15:val="{71CAA619-9071-374C-BC7A-A6068892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D10A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82A"/>
    <w:rPr>
      <w:color w:val="0563C1" w:themeColor="hyperlink"/>
      <w:u w:val="single"/>
    </w:rPr>
  </w:style>
  <w:style w:type="paragraph" w:styleId="ListParagraph">
    <w:name w:val="List Paragraph"/>
    <w:basedOn w:val="Normal"/>
    <w:uiPriority w:val="34"/>
    <w:qFormat/>
    <w:rsid w:val="0045482A"/>
    <w:pPr>
      <w:ind w:left="720"/>
      <w:contextualSpacing/>
    </w:pPr>
    <w:rPr>
      <w:rFonts w:asciiTheme="minorHAnsi" w:eastAsiaTheme="minorHAnsi" w:hAnsiTheme="minorHAnsi" w:cstheme="minorBidi"/>
    </w:rPr>
  </w:style>
  <w:style w:type="table" w:styleId="PlainTable2">
    <w:name w:val="Plain Table 2"/>
    <w:basedOn w:val="TableNormal"/>
    <w:uiPriority w:val="42"/>
    <w:rsid w:val="0045482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rsid w:val="0045482A"/>
    <w:rPr>
      <w:color w:val="605E5C"/>
      <w:shd w:val="clear" w:color="auto" w:fill="E1DFDD"/>
    </w:rPr>
  </w:style>
  <w:style w:type="character" w:styleId="FollowedHyperlink">
    <w:name w:val="FollowedHyperlink"/>
    <w:basedOn w:val="DefaultParagraphFont"/>
    <w:uiPriority w:val="99"/>
    <w:semiHidden/>
    <w:unhideWhenUsed/>
    <w:rsid w:val="00915D3D"/>
    <w:rPr>
      <w:color w:val="954F72" w:themeColor="followedHyperlink"/>
      <w:u w:val="single"/>
    </w:rPr>
  </w:style>
  <w:style w:type="character" w:customStyle="1" w:styleId="apple-converted-space">
    <w:name w:val="apple-converted-space"/>
    <w:basedOn w:val="DefaultParagraphFont"/>
    <w:rsid w:val="003D10A1"/>
  </w:style>
  <w:style w:type="character" w:styleId="Strong">
    <w:name w:val="Strong"/>
    <w:basedOn w:val="DefaultParagraphFont"/>
    <w:uiPriority w:val="22"/>
    <w:qFormat/>
    <w:rsid w:val="003D10A1"/>
    <w:rPr>
      <w:b/>
      <w:bCs/>
    </w:rPr>
  </w:style>
  <w:style w:type="paragraph" w:styleId="Revision">
    <w:name w:val="Revision"/>
    <w:hidden/>
    <w:uiPriority w:val="99"/>
    <w:semiHidden/>
    <w:rsid w:val="00F0761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15622">
      <w:bodyDiv w:val="1"/>
      <w:marLeft w:val="0"/>
      <w:marRight w:val="0"/>
      <w:marTop w:val="0"/>
      <w:marBottom w:val="0"/>
      <w:divBdr>
        <w:top w:val="none" w:sz="0" w:space="0" w:color="auto"/>
        <w:left w:val="none" w:sz="0" w:space="0" w:color="auto"/>
        <w:bottom w:val="none" w:sz="0" w:space="0" w:color="auto"/>
        <w:right w:val="none" w:sz="0" w:space="0" w:color="auto"/>
      </w:divBdr>
    </w:div>
    <w:div w:id="1424062424">
      <w:bodyDiv w:val="1"/>
      <w:marLeft w:val="0"/>
      <w:marRight w:val="0"/>
      <w:marTop w:val="0"/>
      <w:marBottom w:val="0"/>
      <w:divBdr>
        <w:top w:val="none" w:sz="0" w:space="0" w:color="auto"/>
        <w:left w:val="none" w:sz="0" w:space="0" w:color="auto"/>
        <w:bottom w:val="none" w:sz="0" w:space="0" w:color="auto"/>
        <w:right w:val="none" w:sz="0" w:space="0" w:color="auto"/>
      </w:divBdr>
    </w:div>
    <w:div w:id="147228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boylan@ucdavis.edu" TargetMode="External"/><Relationship Id="rId13" Type="http://schemas.openxmlformats.org/officeDocument/2006/relationships/hyperlink" Target="https://ebeler.faculty.ucdavis.edu/resources/faq-student-resources/" TargetMode="External"/><Relationship Id="rId18" Type="http://schemas.openxmlformats.org/officeDocument/2006/relationships/hyperlink" Target="http://undocumented.ucdavis.edu" TargetMode="External"/><Relationship Id="rId3" Type="http://schemas.openxmlformats.org/officeDocument/2006/relationships/settings" Target="settings.xml"/><Relationship Id="rId21" Type="http://schemas.openxmlformats.org/officeDocument/2006/relationships/hyperlink" Target="https://www.aapf.org/sayhername" TargetMode="External"/><Relationship Id="rId7" Type="http://schemas.openxmlformats.org/officeDocument/2006/relationships/hyperlink" Target="https://ucdavis.zoom.us/j/99887597108?pwd=NHVnaTFNQlFBbCs4eDEvMy9xd0ZLdz09" TargetMode="External"/><Relationship Id="rId12" Type="http://schemas.openxmlformats.org/officeDocument/2006/relationships/hyperlink" Target="mailto:sdc@ucdavis.edu" TargetMode="External"/><Relationship Id="rId17" Type="http://schemas.openxmlformats.org/officeDocument/2006/relationships/hyperlink" Target="http://studentaffairs.ucdavis.edu/students/scc/" TargetMode="External"/><Relationship Id="rId2" Type="http://schemas.openxmlformats.org/officeDocument/2006/relationships/styles" Target="styles.xml"/><Relationship Id="rId16" Type="http://schemas.openxmlformats.org/officeDocument/2006/relationships/hyperlink" Target="http://care.ucdavis.edu" TargetMode="External"/><Relationship Id="rId20" Type="http://schemas.openxmlformats.org/officeDocument/2006/relationships/hyperlink" Target="http://thepantry.ucdavis.edu/index.html" TargetMode="External"/><Relationship Id="rId1" Type="http://schemas.openxmlformats.org/officeDocument/2006/relationships/numbering" Target="numbering.xml"/><Relationship Id="rId6" Type="http://schemas.openxmlformats.org/officeDocument/2006/relationships/hyperlink" Target="mailto:rowanhaus@ucdavis.edu" TargetMode="External"/><Relationship Id="rId11" Type="http://schemas.openxmlformats.org/officeDocument/2006/relationships/hyperlink" Target="https://ucdavis.zoom.us/j/97381139403?pwd=ZElEOTZ6aDczKzR1bUxSNXNLaEJ2dz09" TargetMode="External"/><Relationship Id="rId5" Type="http://schemas.openxmlformats.org/officeDocument/2006/relationships/hyperlink" Target="https://ucdavis.zoom.us/j/97381139403?pwd=ZElEOTZ6aDczKzR1bUxSNXNLaEJ2dz09" TargetMode="External"/><Relationship Id="rId15" Type="http://schemas.openxmlformats.org/officeDocument/2006/relationships/hyperlink" Target="http://sdc.ucdavis.edu/" TargetMode="External"/><Relationship Id="rId23" Type="http://schemas.openxmlformats.org/officeDocument/2006/relationships/theme" Target="theme/theme1.xml"/><Relationship Id="rId10" Type="http://schemas.openxmlformats.org/officeDocument/2006/relationships/hyperlink" Target="https://campusready.ucdavis.edu/students-and-families" TargetMode="External"/><Relationship Id="rId19" Type="http://schemas.openxmlformats.org/officeDocument/2006/relationships/hyperlink" Target="http://law.ucdavis.edu/ucimm/" TargetMode="External"/><Relationship Id="rId4" Type="http://schemas.openxmlformats.org/officeDocument/2006/relationships/webSettings" Target="webSettings.xml"/><Relationship Id="rId9" Type="http://schemas.openxmlformats.org/officeDocument/2006/relationships/hyperlink" Target="https://ucdavis.zoom.us/j/93093103064?pwd=QWJ1SGNCOHR2Q0VITHpPTk9VK2hHUT09" TargetMode="External"/><Relationship Id="rId14" Type="http://schemas.openxmlformats.org/officeDocument/2006/relationships/hyperlink" Target="https://shcs.ucdavis.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2994</Words>
  <Characters>17070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Rowan</cp:lastModifiedBy>
  <cp:revision>2</cp:revision>
  <dcterms:created xsi:type="dcterms:W3CDTF">2022-09-23T21:23:00Z</dcterms:created>
  <dcterms:modified xsi:type="dcterms:W3CDTF">2022-09-23T21:23:00Z</dcterms:modified>
</cp:coreProperties>
</file>